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F5" w:rsidRPr="009F6889" w:rsidRDefault="00A963F5" w:rsidP="009F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88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963F5" w:rsidRPr="009F6889" w:rsidRDefault="00A963F5" w:rsidP="009F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889"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Российской Федерации</w:t>
      </w:r>
    </w:p>
    <w:p w:rsidR="009F6889" w:rsidRPr="009F6889" w:rsidRDefault="00A963F5" w:rsidP="009F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88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F688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F6889" w:rsidRPr="009F6889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</w:t>
      </w:r>
    </w:p>
    <w:p w:rsidR="00A963F5" w:rsidRPr="009F6889" w:rsidRDefault="009F6889" w:rsidP="009F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889">
        <w:rPr>
          <w:rFonts w:ascii="Times New Roman" w:hAnsi="Times New Roman" w:cs="Times New Roman"/>
          <w:b/>
          <w:bCs/>
          <w:sz w:val="28"/>
          <w:szCs w:val="28"/>
        </w:rPr>
        <w:t>в некоторые акты правительства российской федерации</w:t>
      </w:r>
      <w:r w:rsidR="00A963F5" w:rsidRPr="009F68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60EC" w:rsidRDefault="008560EC" w:rsidP="008560EC">
      <w:pPr>
        <w:pStyle w:val="a3"/>
        <w:spacing w:before="0" w:beforeAutospacing="0" w:after="0" w:line="360" w:lineRule="auto"/>
        <w:ind w:right="28" w:firstLine="708"/>
        <w:jc w:val="both"/>
        <w:rPr>
          <w:sz w:val="28"/>
          <w:szCs w:val="28"/>
          <w:shd w:val="clear" w:color="auto" w:fill="FFFFFF"/>
        </w:rPr>
      </w:pPr>
    </w:p>
    <w:p w:rsidR="008560EC" w:rsidRPr="008560EC" w:rsidRDefault="008560EC" w:rsidP="008560EC">
      <w:pPr>
        <w:pStyle w:val="a3"/>
        <w:spacing w:before="0" w:beforeAutospacing="0" w:after="0" w:line="360" w:lineRule="auto"/>
        <w:ind w:right="28" w:firstLine="708"/>
        <w:jc w:val="both"/>
        <w:rPr>
          <w:sz w:val="28"/>
          <w:szCs w:val="28"/>
        </w:rPr>
      </w:pPr>
      <w:r w:rsidRPr="008560EC">
        <w:rPr>
          <w:sz w:val="28"/>
          <w:szCs w:val="28"/>
          <w:shd w:val="clear" w:color="auto" w:fill="FFFFFF"/>
        </w:rPr>
        <w:t>Отходы и лом черных и цветных металлов – стратегический вид сырья для отечественных металлургических предприятий. От обеспеченности ломом (и по количеству, и по качеству) полностью зависят российские сталеплавильные мощности. Суммарные электросталеплавильные мощности в Российской Федерации за период 2010 - 2016 годов увеличились с 27,5 до 36,7 млн. тонн (в 2018 году загрузка составила 63%).</w:t>
      </w:r>
    </w:p>
    <w:p w:rsidR="008560EC" w:rsidRPr="008560EC" w:rsidRDefault="008560EC" w:rsidP="00042CA9">
      <w:pPr>
        <w:pStyle w:val="a3"/>
        <w:spacing w:before="0" w:beforeAutospacing="0" w:after="0" w:line="360" w:lineRule="auto"/>
        <w:ind w:right="28" w:firstLine="708"/>
        <w:jc w:val="both"/>
        <w:rPr>
          <w:sz w:val="28"/>
          <w:szCs w:val="28"/>
        </w:rPr>
      </w:pPr>
      <w:r w:rsidRPr="008560EC">
        <w:rPr>
          <w:sz w:val="28"/>
          <w:szCs w:val="28"/>
          <w:shd w:val="clear" w:color="auto" w:fill="FFFFFF"/>
        </w:rPr>
        <w:t xml:space="preserve">Объем заготовки товарного лома в России на протяжении последних 10 лет держится на уровне 25 – 27 </w:t>
      </w:r>
      <w:proofErr w:type="spellStart"/>
      <w:proofErr w:type="gramStart"/>
      <w:r w:rsidRPr="008560EC">
        <w:rPr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8560EC">
        <w:rPr>
          <w:sz w:val="28"/>
          <w:szCs w:val="28"/>
          <w:shd w:val="clear" w:color="auto" w:fill="FFFFFF"/>
        </w:rPr>
        <w:t xml:space="preserve"> тонн и достиг своего предельного уровня.</w:t>
      </w:r>
    </w:p>
    <w:p w:rsidR="008560EC" w:rsidRPr="008560EC" w:rsidRDefault="008560EC" w:rsidP="00042CA9">
      <w:pPr>
        <w:pStyle w:val="a3"/>
        <w:spacing w:before="0" w:beforeAutospacing="0" w:after="0" w:line="360" w:lineRule="auto"/>
        <w:ind w:right="28" w:firstLine="708"/>
        <w:jc w:val="both"/>
        <w:rPr>
          <w:sz w:val="28"/>
          <w:szCs w:val="28"/>
          <w:shd w:val="clear" w:color="auto" w:fill="FFFFFF"/>
        </w:rPr>
      </w:pPr>
      <w:r w:rsidRPr="008560EC">
        <w:rPr>
          <w:sz w:val="28"/>
          <w:szCs w:val="28"/>
          <w:shd w:val="clear" w:color="auto" w:fill="FFFFFF"/>
        </w:rPr>
        <w:t>Средняя стоимость покупки товарного лома выросла в 2017 году на 25%</w:t>
      </w:r>
      <w:r w:rsidR="00042CA9">
        <w:rPr>
          <w:sz w:val="28"/>
          <w:szCs w:val="28"/>
          <w:shd w:val="clear" w:color="auto" w:fill="FFFFFF"/>
        </w:rPr>
        <w:t xml:space="preserve"> </w:t>
      </w:r>
      <w:r w:rsidRPr="008560EC">
        <w:rPr>
          <w:sz w:val="28"/>
          <w:szCs w:val="28"/>
          <w:shd w:val="clear" w:color="auto" w:fill="FFFFFF"/>
        </w:rPr>
        <w:t xml:space="preserve">к предыдущему году, в 2018 году – на 22% (рост за два года - 52,5%). Экспорт лома в размере более 4 </w:t>
      </w:r>
      <w:proofErr w:type="spellStart"/>
      <w:proofErr w:type="gramStart"/>
      <w:r w:rsidRPr="008560EC">
        <w:rPr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8560EC">
        <w:rPr>
          <w:sz w:val="28"/>
          <w:szCs w:val="28"/>
          <w:shd w:val="clear" w:color="auto" w:fill="FFFFFF"/>
        </w:rPr>
        <w:t xml:space="preserve"> тонн в год (без учета Белоруссии) увеличивает его недостаток на внутреннем рынке и приводит к спекулятивному пиковому росту цен.</w:t>
      </w:r>
    </w:p>
    <w:p w:rsidR="008560EC" w:rsidRPr="00042CA9" w:rsidRDefault="008560EC" w:rsidP="008560EC">
      <w:pPr>
        <w:pStyle w:val="a3"/>
        <w:spacing w:before="0" w:beforeAutospacing="0" w:after="0" w:line="360" w:lineRule="auto"/>
        <w:ind w:right="28" w:firstLine="708"/>
        <w:jc w:val="both"/>
        <w:rPr>
          <w:sz w:val="28"/>
          <w:szCs w:val="28"/>
          <w:shd w:val="clear" w:color="auto" w:fill="FFFFFF"/>
        </w:rPr>
      </w:pPr>
      <w:r w:rsidRPr="008560EC">
        <w:rPr>
          <w:sz w:val="28"/>
          <w:szCs w:val="28"/>
          <w:shd w:val="clear" w:color="auto" w:fill="FFFFFF"/>
        </w:rPr>
        <w:t xml:space="preserve">Введение данного порядка вывоза лома позволит обеспечить </w:t>
      </w:r>
      <w:proofErr w:type="spellStart"/>
      <w:r w:rsidRPr="008560EC">
        <w:rPr>
          <w:sz w:val="28"/>
          <w:szCs w:val="28"/>
          <w:shd w:val="clear" w:color="auto" w:fill="FFFFFF"/>
        </w:rPr>
        <w:t>недискриминационный</w:t>
      </w:r>
      <w:proofErr w:type="spellEnd"/>
      <w:r w:rsidRPr="008560EC">
        <w:rPr>
          <w:sz w:val="28"/>
          <w:szCs w:val="28"/>
          <w:shd w:val="clear" w:color="auto" w:fill="FFFFFF"/>
        </w:rPr>
        <w:t xml:space="preserve"> доступ отечественных потребителей к лому и отходам черных металлов, которые в настоящий момент экспортируются за пределы Российской Федерации на непрозрачных условиях.</w:t>
      </w:r>
    </w:p>
    <w:p w:rsidR="008560EC" w:rsidRPr="008560EC" w:rsidRDefault="008560EC" w:rsidP="008560EC">
      <w:pPr>
        <w:pStyle w:val="a3"/>
        <w:spacing w:before="0" w:beforeAutospacing="0" w:after="0" w:line="360" w:lineRule="auto"/>
        <w:ind w:right="28" w:firstLine="708"/>
        <w:jc w:val="both"/>
        <w:rPr>
          <w:sz w:val="28"/>
          <w:szCs w:val="28"/>
          <w:shd w:val="clear" w:color="auto" w:fill="FFFFFF"/>
        </w:rPr>
      </w:pPr>
      <w:r w:rsidRPr="008560EC">
        <w:rPr>
          <w:sz w:val="28"/>
          <w:szCs w:val="28"/>
          <w:shd w:val="clear" w:color="auto" w:fill="FFFFFF"/>
        </w:rPr>
        <w:t>Факт заключения сделки подтверждается со стороны соответствующей биржи (бирж) сводными выписками из реестра договоров</w:t>
      </w:r>
      <w:r>
        <w:rPr>
          <w:sz w:val="28"/>
          <w:szCs w:val="28"/>
          <w:shd w:val="clear" w:color="auto" w:fill="FFFFFF"/>
        </w:rPr>
        <w:t>.</w:t>
      </w:r>
    </w:p>
    <w:p w:rsidR="00897316" w:rsidRPr="008560EC" w:rsidRDefault="00A963F5" w:rsidP="008560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 постановления соответствует положениям Договора о Евразийском</w:t>
      </w:r>
      <w:r w:rsidR="008560EC" w:rsidRPr="0085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5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экономическом союзе, а также положениям иных международных договоров</w:t>
      </w:r>
      <w:r w:rsidR="008560EC" w:rsidRPr="0085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5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Российской Федерации.</w:t>
      </w:r>
    </w:p>
    <w:sectPr w:rsidR="00897316" w:rsidRPr="008560EC" w:rsidSect="0089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3F5"/>
    <w:rsid w:val="00042CA9"/>
    <w:rsid w:val="00702E15"/>
    <w:rsid w:val="008560EC"/>
    <w:rsid w:val="00897316"/>
    <w:rsid w:val="009F6889"/>
    <w:rsid w:val="00A963F5"/>
    <w:rsid w:val="00AB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0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konovtsev</dc:creator>
  <cp:lastModifiedBy>konovtsev</cp:lastModifiedBy>
  <cp:revision>2</cp:revision>
  <dcterms:created xsi:type="dcterms:W3CDTF">2019-07-18T07:40:00Z</dcterms:created>
  <dcterms:modified xsi:type="dcterms:W3CDTF">2019-07-18T07:40:00Z</dcterms:modified>
</cp:coreProperties>
</file>