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8B40A8" w:rsidRPr="00741D3F" w:rsidTr="008B40A8">
        <w:trPr>
          <w:trHeight w:val="1417"/>
        </w:trPr>
        <w:tc>
          <w:tcPr>
            <w:tcW w:w="10099" w:type="dxa"/>
            <w:tcBorders>
              <w:bottom w:val="single" w:sz="18" w:space="0" w:color="auto"/>
            </w:tcBorders>
          </w:tcPr>
          <w:p w:rsidR="008B40A8" w:rsidRPr="00741D3F" w:rsidRDefault="008B40A8" w:rsidP="008B40A8">
            <w:pPr>
              <w:pStyle w:val="1"/>
              <w:rPr>
                <w:rFonts w:ascii="Times New Roman" w:hAnsi="Times New Roman" w:cs="Times New Roman"/>
                <w:b/>
                <w:color w:val="365F91"/>
              </w:rPr>
            </w:pPr>
            <w:r w:rsidRPr="00741D3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3489E2" wp14:editId="0E9A618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-78105</wp:posOffset>
                      </wp:positionV>
                      <wp:extent cx="1737360" cy="800100"/>
                      <wp:effectExtent l="19050" t="19050" r="34290" b="19050"/>
                      <wp:wrapNone/>
                      <wp:docPr id="3" name="Лента: изогнутая и наклоненная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800100"/>
                              </a:xfrm>
                              <a:prstGeom prst="ellipseRibbon">
                                <a:avLst>
                                  <a:gd name="adj1" fmla="val 23458"/>
                                  <a:gd name="adj2" fmla="val 50000"/>
                                  <a:gd name="adj3" fmla="val 12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0A8" w:rsidRPr="003A0E3D" w:rsidRDefault="008B40A8" w:rsidP="008B40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   </w:t>
                                  </w:r>
                                  <w:r w:rsidRPr="003A0E3D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СОЮЗ</w:t>
                                  </w:r>
                                </w:p>
                                <w:p w:rsidR="008B40A8" w:rsidRPr="008B40A8" w:rsidRDefault="008B40A8" w:rsidP="008B40A8">
                                  <w:pPr>
                                    <w:pStyle w:val="4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ВЦ</w:t>
                                  </w:r>
                                  <w:r w:rsidRPr="008B40A8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Лента: изогнутая и наклоненная вниз 3" o:spid="_x0000_s1026" type="#_x0000_t107" style="position:absolute;margin-left:15.75pt;margin-top:-6.15pt;width:136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" o:allowincell="f" adj=",5067" fillcolor="silver">
                      <v:textbox>
                        <w:txbxContent>
                          <w:p w:rsidR="008B40A8" w:rsidRPr="003A0E3D" w:rsidRDefault="008B40A8" w:rsidP="008B40A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  </w:t>
                            </w:r>
                            <w:r w:rsidRPr="003A0E3D">
                              <w:rPr>
                                <w:b/>
                                <w:i/>
                                <w:color w:val="FF0000"/>
                              </w:rPr>
                              <w:t>СОЮЗ</w:t>
                            </w:r>
                          </w:p>
                          <w:p w:rsidR="008B40A8" w:rsidRPr="008B40A8" w:rsidRDefault="008B40A8" w:rsidP="008B40A8">
                            <w:pPr>
                              <w:pStyle w:val="4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ВЦ</w:t>
                            </w:r>
                            <w:r w:rsidRPr="008B40A8">
                              <w:rPr>
                                <w:color w:val="FF0000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D3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9BEA8E" wp14:editId="1F822F1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547370</wp:posOffset>
                      </wp:positionV>
                      <wp:extent cx="274320" cy="106045"/>
                      <wp:effectExtent l="0" t="19050" r="30480" b="27305"/>
                      <wp:wrapNone/>
                      <wp:docPr id="5" name="Стрелка: изогнутая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06045"/>
                              </a:xfrm>
                              <a:prstGeom prst="curvedUpArrow">
                                <a:avLst>
                                  <a:gd name="adj1" fmla="val 51737"/>
                                  <a:gd name="adj2" fmla="val 10347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281ADF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Стрелка: изогнутая вверх 5" o:spid="_x0000_s1026" type="#_x0000_t104" style="position:absolute;margin-left:51.5pt;margin-top:43.1pt;width:21.6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" o:allowincell="f"/>
                  </w:pict>
                </mc:Fallback>
              </mc:AlternateContent>
            </w:r>
            <w:r w:rsidRPr="00741D3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0564A18" wp14:editId="69655D66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129540</wp:posOffset>
                      </wp:positionV>
                      <wp:extent cx="183515" cy="270510"/>
                      <wp:effectExtent l="13653" t="24447" r="1587" b="39688"/>
                      <wp:wrapNone/>
                      <wp:docPr id="4" name="Стрелка: изогнутая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549874">
                                <a:off x="0" y="0"/>
                                <a:ext cx="183515" cy="270510"/>
                              </a:xfrm>
                              <a:prstGeom prst="curvedRightArrow">
                                <a:avLst>
                                  <a:gd name="adj1" fmla="val 29481"/>
                                  <a:gd name="adj2" fmla="val 5896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B4D74A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Стрелка: изогнутая вправо 4" o:spid="_x0000_s1026" type="#_x0000_t102" style="position:absolute;margin-left:55.2pt;margin-top:10.2pt;width:14.45pt;height:21.3pt;rotation:55160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" o:allowincell="f"/>
                  </w:pict>
                </mc:Fallback>
              </mc:AlternateContent>
            </w:r>
            <w:r w:rsidRPr="00741D3F">
              <w:rPr>
                <w:b/>
                <w:color w:val="365F91"/>
              </w:rPr>
              <w:t xml:space="preserve">                                                  </w:t>
            </w:r>
            <w:r w:rsidR="00C764E8" w:rsidRPr="00741D3F">
              <w:rPr>
                <w:b/>
                <w:color w:val="365F91"/>
              </w:rPr>
              <w:t xml:space="preserve">                 </w:t>
            </w:r>
            <w:r w:rsidRPr="00741D3F">
              <w:rPr>
                <w:rFonts w:ascii="Times New Roman" w:hAnsi="Times New Roman" w:cs="Times New Roman"/>
                <w:b/>
                <w:color w:val="365F91"/>
              </w:rPr>
              <w:t>СОЮЗ</w:t>
            </w:r>
          </w:p>
          <w:p w:rsidR="008B40A8" w:rsidRPr="00741D3F" w:rsidRDefault="008B40A8" w:rsidP="008B40A8">
            <w:pPr>
              <w:jc w:val="center"/>
              <w:rPr>
                <w:b/>
                <w:color w:val="365F91"/>
              </w:rPr>
            </w:pPr>
            <w:r w:rsidRPr="00741D3F">
              <w:rPr>
                <w:b/>
                <w:color w:val="365F91"/>
                <w:sz w:val="32"/>
                <w:szCs w:val="32"/>
              </w:rPr>
              <w:t xml:space="preserve">                                        «ЦЕНТРВТОРЦВЕТМЕТ»</w:t>
            </w:r>
            <w:r w:rsidRPr="00741D3F">
              <w:rPr>
                <w:b/>
                <w:color w:val="365F91"/>
              </w:rPr>
              <w:t xml:space="preserve"> </w:t>
            </w:r>
          </w:p>
          <w:p w:rsidR="00C764E8" w:rsidRPr="00741D3F" w:rsidRDefault="00C764E8" w:rsidP="008B40A8">
            <w:pPr>
              <w:jc w:val="center"/>
              <w:rPr>
                <w:b/>
                <w:color w:val="365F91"/>
              </w:rPr>
            </w:pPr>
            <w:r w:rsidRPr="00741D3F">
              <w:rPr>
                <w:b/>
                <w:color w:val="365F91"/>
              </w:rPr>
              <w:t xml:space="preserve">                                                             Технический комитет по стандартизации №462</w:t>
            </w:r>
          </w:p>
          <w:p w:rsidR="00C764E8" w:rsidRPr="00741D3F" w:rsidRDefault="00C764E8" w:rsidP="008B40A8">
            <w:pPr>
              <w:jc w:val="center"/>
              <w:rPr>
                <w:b/>
                <w:color w:val="365F91"/>
              </w:rPr>
            </w:pPr>
            <w:r w:rsidRPr="00741D3F">
              <w:rPr>
                <w:b/>
                <w:color w:val="365F91"/>
              </w:rPr>
              <w:t xml:space="preserve">                                                            «Вторичные цветные металлы»</w:t>
            </w:r>
          </w:p>
          <w:p w:rsidR="00C764E8" w:rsidRPr="00741D3F" w:rsidRDefault="00C764E8" w:rsidP="008B40A8">
            <w:pPr>
              <w:jc w:val="center"/>
              <w:rPr>
                <w:b/>
                <w:color w:val="365F91"/>
              </w:rPr>
            </w:pPr>
          </w:p>
        </w:tc>
      </w:tr>
    </w:tbl>
    <w:p w:rsidR="008B40A8" w:rsidRDefault="008B40A8"/>
    <w:p w:rsidR="008B40A8" w:rsidRDefault="008B40A8" w:rsidP="008B40A8">
      <w:pPr>
        <w:jc w:val="both"/>
        <w:rPr>
          <w:b/>
          <w:sz w:val="20"/>
        </w:rPr>
      </w:pPr>
      <w:r>
        <w:rPr>
          <w:b/>
          <w:sz w:val="20"/>
        </w:rPr>
        <w:t>119017, г. Мо</w:t>
      </w:r>
      <w:r w:rsidR="00C764E8">
        <w:rPr>
          <w:b/>
          <w:sz w:val="20"/>
        </w:rPr>
        <w:t>сква, ул. Петровка 15.</w:t>
      </w:r>
      <w:r>
        <w:rPr>
          <w:b/>
          <w:sz w:val="20"/>
        </w:rPr>
        <w:t xml:space="preserve">  </w:t>
      </w:r>
    </w:p>
    <w:p w:rsidR="008B40A8" w:rsidRDefault="008B40A8" w:rsidP="008B40A8">
      <w:pPr>
        <w:jc w:val="both"/>
        <w:rPr>
          <w:b/>
          <w:sz w:val="20"/>
        </w:rPr>
      </w:pPr>
      <w:r>
        <w:rPr>
          <w:b/>
          <w:sz w:val="20"/>
        </w:rPr>
        <w:t>Тел. 8-910-003-32-35</w:t>
      </w:r>
    </w:p>
    <w:p w:rsidR="008B40A8" w:rsidRPr="00EB4CED" w:rsidRDefault="008B40A8" w:rsidP="008B40A8">
      <w:pPr>
        <w:rPr>
          <w:b/>
          <w:sz w:val="20"/>
        </w:rPr>
      </w:pPr>
      <w:r w:rsidRPr="003E62FD">
        <w:rPr>
          <w:b/>
          <w:sz w:val="20"/>
          <w:lang w:val="en-US"/>
        </w:rPr>
        <w:t>E</w:t>
      </w:r>
      <w:r w:rsidRPr="00EB4CED">
        <w:rPr>
          <w:b/>
          <w:sz w:val="20"/>
        </w:rPr>
        <w:t>-</w:t>
      </w:r>
      <w:r w:rsidRPr="003E62FD">
        <w:rPr>
          <w:b/>
          <w:sz w:val="20"/>
          <w:lang w:val="en-US"/>
        </w:rPr>
        <w:t>mail</w:t>
      </w:r>
      <w:r w:rsidRPr="00EB4CED">
        <w:rPr>
          <w:b/>
          <w:sz w:val="20"/>
        </w:rPr>
        <w:t xml:space="preserve">: </w:t>
      </w:r>
      <w:proofErr w:type="spellStart"/>
      <w:r w:rsidR="00C764E8">
        <w:rPr>
          <w:b/>
          <w:sz w:val="20"/>
          <w:lang w:val="en-US"/>
        </w:rPr>
        <w:t>centerstvetmet</w:t>
      </w:r>
      <w:proofErr w:type="spellEnd"/>
      <w:r w:rsidR="00C764E8" w:rsidRPr="00C764E8">
        <w:rPr>
          <w:b/>
          <w:sz w:val="20"/>
        </w:rPr>
        <w:t>@</w:t>
      </w:r>
      <w:r w:rsidR="00C764E8">
        <w:rPr>
          <w:b/>
          <w:sz w:val="20"/>
          <w:lang w:val="en-US"/>
        </w:rPr>
        <w:t>mail</w:t>
      </w:r>
      <w:r w:rsidR="00C764E8" w:rsidRPr="00C764E8">
        <w:rPr>
          <w:b/>
          <w:sz w:val="20"/>
        </w:rPr>
        <w:t>.</w:t>
      </w:r>
      <w:proofErr w:type="spellStart"/>
      <w:r w:rsidR="00C764E8">
        <w:rPr>
          <w:b/>
          <w:sz w:val="20"/>
          <w:lang w:val="en-US"/>
        </w:rPr>
        <w:t>ru</w:t>
      </w:r>
      <w:proofErr w:type="spellEnd"/>
      <w:r w:rsidRPr="00EB4CED">
        <w:rPr>
          <w:b/>
          <w:sz w:val="20"/>
        </w:rPr>
        <w:t xml:space="preserve"> </w:t>
      </w:r>
      <w:r w:rsidR="006476F4" w:rsidRPr="00EB4CED">
        <w:rPr>
          <w:b/>
          <w:sz w:val="20"/>
        </w:rPr>
        <w:t xml:space="preserve">                                                                         </w:t>
      </w:r>
    </w:p>
    <w:p w:rsidR="008B40A8" w:rsidRPr="00EB4CED" w:rsidRDefault="008B40A8" w:rsidP="008B40A8">
      <w:pPr>
        <w:rPr>
          <w:b/>
          <w:sz w:val="20"/>
        </w:rPr>
      </w:pPr>
      <w:r w:rsidRPr="00EB4CED">
        <w:rPr>
          <w:rStyle w:val="a3"/>
          <w:b/>
          <w:sz w:val="20"/>
          <w:u w:val="none"/>
        </w:rPr>
        <w:t xml:space="preserve">              </w:t>
      </w:r>
      <w:r w:rsidR="006476F4" w:rsidRPr="00EB4CED">
        <w:rPr>
          <w:rStyle w:val="a3"/>
          <w:b/>
          <w:sz w:val="20"/>
        </w:rPr>
        <w:t xml:space="preserve"> </w:t>
      </w:r>
      <w:r w:rsidR="006476F4" w:rsidRPr="00EB4CED">
        <w:rPr>
          <w:rStyle w:val="a3"/>
          <w:b/>
          <w:sz w:val="20"/>
          <w:u w:val="none"/>
        </w:rPr>
        <w:t xml:space="preserve">                                                                       </w:t>
      </w:r>
      <w:r w:rsidR="006476F4" w:rsidRPr="00EB4CED">
        <w:rPr>
          <w:rStyle w:val="a3"/>
          <w:color w:val="auto"/>
          <w:sz w:val="20"/>
          <w:u w:val="none"/>
        </w:rPr>
        <w:t xml:space="preserve"> </w:t>
      </w:r>
    </w:p>
    <w:p w:rsidR="008B40A8" w:rsidRDefault="006476F4" w:rsidP="008B40A8">
      <w:pPr>
        <w:rPr>
          <w:b/>
          <w:sz w:val="20"/>
        </w:rPr>
      </w:pPr>
      <w:r w:rsidRPr="00EB4CED">
        <w:rPr>
          <w:b/>
          <w:sz w:val="20"/>
        </w:rPr>
        <w:t xml:space="preserve">                                                                                                                             </w:t>
      </w:r>
    </w:p>
    <w:p w:rsidR="00EB4CED" w:rsidRDefault="00C764E8" w:rsidP="00C764E8">
      <w:pPr>
        <w:rPr>
          <w:b/>
          <w:sz w:val="28"/>
          <w:szCs w:val="28"/>
        </w:rPr>
      </w:pPr>
      <w:r>
        <w:rPr>
          <w:b/>
          <w:sz w:val="20"/>
        </w:rPr>
        <w:t xml:space="preserve">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8"/>
          <w:szCs w:val="28"/>
        </w:rPr>
        <w:t>ПРОТОКОЛ</w:t>
      </w:r>
    </w:p>
    <w:p w:rsidR="00C764E8" w:rsidRDefault="00C764E8" w:rsidP="00C764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Заседания Технического комитета по стандартизации № 462</w:t>
      </w:r>
    </w:p>
    <w:p w:rsidR="00C764E8" w:rsidRDefault="00C764E8" w:rsidP="00C764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«Вторичные цветные металлы»</w:t>
      </w:r>
    </w:p>
    <w:p w:rsidR="00C764E8" w:rsidRDefault="00C764E8" w:rsidP="00C764E8">
      <w:pPr>
        <w:rPr>
          <w:b/>
          <w:sz w:val="20"/>
          <w:szCs w:val="20"/>
        </w:rPr>
      </w:pPr>
    </w:p>
    <w:p w:rsidR="002F3705" w:rsidRDefault="002F3705" w:rsidP="00C764E8">
      <w:pPr>
        <w:rPr>
          <w:b/>
          <w:sz w:val="20"/>
        </w:rPr>
      </w:pPr>
      <w:r>
        <w:rPr>
          <w:b/>
          <w:sz w:val="20"/>
        </w:rPr>
        <w:t xml:space="preserve">Дата проведения заседания: </w:t>
      </w:r>
      <w:r w:rsidR="00C764E8">
        <w:rPr>
          <w:b/>
          <w:sz w:val="20"/>
        </w:rPr>
        <w:t xml:space="preserve">18 апреля 2019 года </w:t>
      </w:r>
      <w:r>
        <w:rPr>
          <w:b/>
          <w:sz w:val="20"/>
        </w:rPr>
        <w:t>14 час. 00 мин.</w:t>
      </w:r>
    </w:p>
    <w:p w:rsidR="002F3705" w:rsidRDefault="002F3705" w:rsidP="00C764E8">
      <w:pPr>
        <w:rPr>
          <w:b/>
          <w:sz w:val="20"/>
        </w:rPr>
      </w:pPr>
      <w:r>
        <w:rPr>
          <w:b/>
          <w:sz w:val="20"/>
        </w:rPr>
        <w:t xml:space="preserve">Место проведения заседания: г. Москва ул. Петровка 15, малый зал </w:t>
      </w:r>
      <w:proofErr w:type="spellStart"/>
      <w:r>
        <w:rPr>
          <w:b/>
          <w:sz w:val="20"/>
        </w:rPr>
        <w:t>Тогргово</w:t>
      </w:r>
      <w:proofErr w:type="spellEnd"/>
      <w:r>
        <w:rPr>
          <w:b/>
          <w:sz w:val="20"/>
        </w:rPr>
        <w:t>-Промышленной палаты.</w:t>
      </w:r>
    </w:p>
    <w:p w:rsidR="002F3705" w:rsidRDefault="002F3705" w:rsidP="00C764E8">
      <w:pPr>
        <w:rPr>
          <w:b/>
          <w:sz w:val="20"/>
        </w:rPr>
      </w:pPr>
      <w:r>
        <w:rPr>
          <w:b/>
          <w:sz w:val="20"/>
        </w:rPr>
        <w:t xml:space="preserve">Форма проведения: </w:t>
      </w:r>
      <w:r w:rsidR="0042179F">
        <w:rPr>
          <w:b/>
          <w:sz w:val="20"/>
        </w:rPr>
        <w:t>очная</w:t>
      </w:r>
    </w:p>
    <w:p w:rsidR="00C764E8" w:rsidRPr="00C764E8" w:rsidRDefault="002F3705" w:rsidP="00C764E8">
      <w:pPr>
        <w:rPr>
          <w:b/>
          <w:sz w:val="20"/>
          <w:szCs w:val="20"/>
        </w:rPr>
      </w:pPr>
      <w:r>
        <w:rPr>
          <w:b/>
          <w:sz w:val="20"/>
        </w:rPr>
        <w:t xml:space="preserve">Дата составление протокола: 18 апреля </w:t>
      </w:r>
      <w:r w:rsidR="00C764E8">
        <w:rPr>
          <w:b/>
          <w:sz w:val="20"/>
        </w:rPr>
        <w:t xml:space="preserve"> </w:t>
      </w:r>
      <w:r>
        <w:rPr>
          <w:b/>
          <w:sz w:val="20"/>
        </w:rPr>
        <w:t>2019г</w:t>
      </w:r>
      <w:r w:rsidR="00C764E8">
        <w:rPr>
          <w:b/>
          <w:sz w:val="20"/>
        </w:rPr>
        <w:t xml:space="preserve">                                                                                                    </w:t>
      </w:r>
      <w:r>
        <w:rPr>
          <w:b/>
          <w:sz w:val="20"/>
        </w:rPr>
        <w:t xml:space="preserve">                       </w:t>
      </w:r>
    </w:p>
    <w:p w:rsidR="00BC3456" w:rsidRDefault="00BC3456" w:rsidP="00EB4CED">
      <w:pPr>
        <w:jc w:val="both"/>
      </w:pPr>
    </w:p>
    <w:p w:rsidR="00BC3456" w:rsidRDefault="002F3705" w:rsidP="00EB4CED">
      <w:pPr>
        <w:jc w:val="both"/>
      </w:pPr>
      <w:r>
        <w:tab/>
      </w:r>
      <w:r w:rsidR="00BC3456">
        <w:t>Численность ТК 462 – 29 организаций,</w:t>
      </w:r>
      <w:r>
        <w:t xml:space="preserve"> кворум для правомочности заседания ТК </w:t>
      </w:r>
      <w:r w:rsidR="00AA1F68">
        <w:t>составляет 2/3 списочного состава</w:t>
      </w:r>
      <w:r w:rsidR="001A389F">
        <w:t xml:space="preserve"> представителей организаций. Н</w:t>
      </w:r>
      <w:r w:rsidR="003D4E80">
        <w:t xml:space="preserve">а заседании ТК присутствовало 19 членов и 1 </w:t>
      </w:r>
      <w:proofErr w:type="gramStart"/>
      <w:r w:rsidR="003D4E80">
        <w:t>приглашенный</w:t>
      </w:r>
      <w:proofErr w:type="gramEnd"/>
      <w:r w:rsidR="003D4E80">
        <w:t>.</w:t>
      </w:r>
      <w:r w:rsidR="001A389F">
        <w:t xml:space="preserve"> Принятие решений по голосованию согласовано по телефону с </w:t>
      </w:r>
      <w:r w:rsidR="00BC3456">
        <w:t>2 членами</w:t>
      </w:r>
      <w:r w:rsidR="00AA1F68">
        <w:t xml:space="preserve"> ТК</w:t>
      </w:r>
      <w:r w:rsidR="00BC3456">
        <w:t>.</w:t>
      </w:r>
      <w:r w:rsidR="001A389F">
        <w:t xml:space="preserve"> Таким </w:t>
      </w:r>
      <w:proofErr w:type="gramStart"/>
      <w:r w:rsidR="001A389F">
        <w:t>образом</w:t>
      </w:r>
      <w:proofErr w:type="gramEnd"/>
      <w:r w:rsidR="001A389F">
        <w:t xml:space="preserve"> кворум имеется.</w:t>
      </w:r>
      <w:r w:rsidR="00AA1F68">
        <w:t xml:space="preserve"> (</w:t>
      </w:r>
      <w:r w:rsidR="003D4E80">
        <w:t>Список прилагается</w:t>
      </w:r>
      <w:r w:rsidR="00AA1F68">
        <w:t>)</w:t>
      </w:r>
    </w:p>
    <w:p w:rsidR="00BC3456" w:rsidRDefault="00741D3F" w:rsidP="00EB4CED">
      <w:pPr>
        <w:jc w:val="both"/>
      </w:pPr>
      <w:r>
        <w:t xml:space="preserve">          Предложено вести заседание </w:t>
      </w:r>
      <w:r w:rsidR="00AE158F">
        <w:t>п</w:t>
      </w:r>
      <w:r>
        <w:t>редседателю</w:t>
      </w:r>
      <w:r w:rsidR="00BC3456">
        <w:t xml:space="preserve"> </w:t>
      </w:r>
      <w:r w:rsidR="00AE158F">
        <w:t>ТК</w:t>
      </w:r>
      <w:r w:rsidR="00AA1F68">
        <w:t xml:space="preserve"> 462</w:t>
      </w:r>
      <w:r w:rsidR="00AE158F">
        <w:t xml:space="preserve"> -</w:t>
      </w:r>
      <w:r w:rsidR="00BC3456">
        <w:t xml:space="preserve"> Козлов</w:t>
      </w:r>
      <w:r>
        <w:t>у</w:t>
      </w:r>
      <w:r w:rsidR="00BC3456">
        <w:t xml:space="preserve"> А.В.</w:t>
      </w:r>
    </w:p>
    <w:p w:rsidR="00BC3456" w:rsidRDefault="00AA1F68" w:rsidP="00EB4CED">
      <w:pPr>
        <w:jc w:val="both"/>
      </w:pPr>
      <w:r>
        <w:t xml:space="preserve">          </w:t>
      </w:r>
      <w:r w:rsidR="00741D3F">
        <w:t>Секретарем</w:t>
      </w:r>
      <w:r w:rsidR="00BC3456">
        <w:t xml:space="preserve"> собрания</w:t>
      </w:r>
      <w:r w:rsidR="00741D3F">
        <w:t xml:space="preserve"> избрать</w:t>
      </w:r>
      <w:r>
        <w:t xml:space="preserve"> исполнительного директор</w:t>
      </w:r>
      <w:proofErr w:type="gramStart"/>
      <w:r>
        <w:t>а ООО</w:t>
      </w:r>
      <w:proofErr w:type="gramEnd"/>
      <w:r>
        <w:t xml:space="preserve"> «Концерн Исток» </w:t>
      </w:r>
      <w:r w:rsidR="00BC3456">
        <w:t xml:space="preserve"> Масленников О.В.</w:t>
      </w:r>
      <w:r w:rsidR="00741D3F">
        <w:t xml:space="preserve"> Предложение принято </w:t>
      </w:r>
      <w:r w:rsidR="00741D3F" w:rsidRPr="00741D3F">
        <w:rPr>
          <w:b/>
        </w:rPr>
        <w:t>единогласно</w:t>
      </w:r>
      <w:r w:rsidR="00741D3F">
        <w:t>.</w:t>
      </w:r>
    </w:p>
    <w:p w:rsidR="00BC3456" w:rsidRDefault="00BC3456" w:rsidP="00EB4CED">
      <w:pPr>
        <w:jc w:val="both"/>
      </w:pPr>
    </w:p>
    <w:p w:rsidR="00BC3456" w:rsidRPr="00741D3F" w:rsidRDefault="00BC3456" w:rsidP="00EB4CE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741D3F">
        <w:rPr>
          <w:b/>
        </w:rPr>
        <w:t>Повестка заседания.</w:t>
      </w:r>
    </w:p>
    <w:p w:rsidR="00BC3456" w:rsidRDefault="00BC3456" w:rsidP="00EB4CED">
      <w:pPr>
        <w:jc w:val="both"/>
      </w:pPr>
    </w:p>
    <w:p w:rsidR="00D04208" w:rsidRDefault="00BC3456" w:rsidP="00D04208">
      <w:pPr>
        <w:pStyle w:val="a4"/>
        <w:numPr>
          <w:ilvl w:val="0"/>
          <w:numId w:val="2"/>
        </w:numPr>
        <w:jc w:val="both"/>
      </w:pPr>
      <w:r>
        <w:t xml:space="preserve"> </w:t>
      </w:r>
      <w:r w:rsidR="00D04208">
        <w:t>«Ситуация на рынках лома и отходов цветных и черных металлов</w:t>
      </w:r>
      <w:proofErr w:type="gramStart"/>
      <w:r w:rsidR="00D04208">
        <w:t>»(</w:t>
      </w:r>
      <w:proofErr w:type="gramEnd"/>
      <w:r w:rsidR="00D04208">
        <w:t>Масленников О.В.)</w:t>
      </w:r>
    </w:p>
    <w:p w:rsidR="00BC3456" w:rsidRDefault="00BC3456" w:rsidP="00BC3456">
      <w:pPr>
        <w:pStyle w:val="a4"/>
        <w:numPr>
          <w:ilvl w:val="0"/>
          <w:numId w:val="2"/>
        </w:numPr>
        <w:jc w:val="both"/>
      </w:pPr>
      <w:r>
        <w:t>«Проблемы заготовки и переработки лома 2018 – 2019г</w:t>
      </w:r>
      <w:r w:rsidR="000D4775">
        <w:t>» (Третьяков М.В.)</w:t>
      </w:r>
    </w:p>
    <w:p w:rsidR="000D4775" w:rsidRDefault="000D4775" w:rsidP="00BC3456">
      <w:pPr>
        <w:pStyle w:val="a4"/>
        <w:numPr>
          <w:ilvl w:val="0"/>
          <w:numId w:val="2"/>
        </w:numPr>
        <w:jc w:val="both"/>
      </w:pPr>
      <w:r>
        <w:t>Обсуждение проекта предложения ТК 099 о внесении изменения в ОКПД 2 определения алюминия вторичного. (Председатель ТК 462 Козлов А.В.</w:t>
      </w:r>
      <w:r w:rsidR="00475C4A">
        <w:t xml:space="preserve">, Председатель ТК 099 </w:t>
      </w:r>
      <w:proofErr w:type="spellStart"/>
      <w:r w:rsidR="00475C4A">
        <w:t>Тарада</w:t>
      </w:r>
      <w:proofErr w:type="spellEnd"/>
      <w:r w:rsidR="00475C4A">
        <w:t xml:space="preserve"> А.И)</w:t>
      </w:r>
      <w:r>
        <w:t>.</w:t>
      </w:r>
    </w:p>
    <w:p w:rsidR="000D4775" w:rsidRDefault="000D4775" w:rsidP="00BC3456">
      <w:pPr>
        <w:pStyle w:val="a4"/>
        <w:numPr>
          <w:ilvl w:val="0"/>
          <w:numId w:val="2"/>
        </w:numPr>
        <w:jc w:val="both"/>
      </w:pPr>
      <w:r>
        <w:t>Обсуждение полученных предложений по проекту внесения дополнений и изменений в ГОСТ</w:t>
      </w:r>
      <w:r w:rsidR="00475C4A">
        <w:t xml:space="preserve"> </w:t>
      </w:r>
      <w:proofErr w:type="gramStart"/>
      <w:r w:rsidR="00475C4A">
        <w:t>Р</w:t>
      </w:r>
      <w:proofErr w:type="gramEnd"/>
      <w:r>
        <w:t xml:space="preserve"> 54564-2011 «Лом и отходы цветных металлов и сплавов. Общие технические условия» </w:t>
      </w:r>
      <w:proofErr w:type="gramStart"/>
      <w:r w:rsidR="00475C4A">
        <w:t xml:space="preserve">( </w:t>
      </w:r>
      <w:proofErr w:type="gramEnd"/>
      <w:r w:rsidR="00475C4A">
        <w:t>Козлов А.В., члены комитета ТК 462)</w:t>
      </w:r>
    </w:p>
    <w:p w:rsidR="00475C4A" w:rsidRDefault="00475C4A" w:rsidP="00475C4A">
      <w:pPr>
        <w:pStyle w:val="a4"/>
        <w:numPr>
          <w:ilvl w:val="0"/>
          <w:numId w:val="2"/>
        </w:numPr>
        <w:jc w:val="both"/>
      </w:pPr>
      <w:r>
        <w:t xml:space="preserve">Обсуждение полученных предложений по проекту внесения дополнений и изменений в ГОСТ 1583-1993 «Лом и отходы цветных металлов и сплавов. Общие технические условия» </w:t>
      </w:r>
      <w:proofErr w:type="gramStart"/>
      <w:r>
        <w:t xml:space="preserve">( </w:t>
      </w:r>
      <w:proofErr w:type="gramEnd"/>
      <w:r>
        <w:t>Козлов А.В., члены комитета ТК 462)</w:t>
      </w:r>
    </w:p>
    <w:p w:rsidR="00475C4A" w:rsidRDefault="00475C4A" w:rsidP="00475C4A">
      <w:pPr>
        <w:pStyle w:val="a4"/>
        <w:numPr>
          <w:ilvl w:val="0"/>
          <w:numId w:val="2"/>
        </w:numPr>
        <w:jc w:val="both"/>
      </w:pPr>
      <w:r>
        <w:t>Прием новых членов ТК.</w:t>
      </w:r>
    </w:p>
    <w:p w:rsidR="00475C4A" w:rsidRDefault="00BC46F9" w:rsidP="00475C4A">
      <w:pPr>
        <w:pStyle w:val="a4"/>
        <w:numPr>
          <w:ilvl w:val="0"/>
          <w:numId w:val="2"/>
        </w:numPr>
        <w:jc w:val="both"/>
      </w:pPr>
      <w:r>
        <w:t>Предложения членов ТК по совершенствованию работы ТК.</w:t>
      </w:r>
    </w:p>
    <w:p w:rsidR="00741D3F" w:rsidRDefault="00BC46F9" w:rsidP="00475C4A">
      <w:pPr>
        <w:pStyle w:val="a4"/>
        <w:numPr>
          <w:ilvl w:val="0"/>
          <w:numId w:val="2"/>
        </w:numPr>
        <w:jc w:val="both"/>
      </w:pPr>
      <w:r>
        <w:t>Разное.</w:t>
      </w:r>
    </w:p>
    <w:p w:rsidR="002B4C18" w:rsidRDefault="002B4C18" w:rsidP="002B4C18">
      <w:pPr>
        <w:pStyle w:val="a4"/>
        <w:jc w:val="both"/>
      </w:pPr>
      <w:r>
        <w:t xml:space="preserve">  </w:t>
      </w:r>
      <w:r w:rsidR="002F3705">
        <w:tab/>
      </w:r>
      <w:r w:rsidR="002F3705">
        <w:tab/>
      </w:r>
      <w:r w:rsidR="002F3705">
        <w:tab/>
      </w:r>
      <w:r>
        <w:t>Повестка дня  при</w:t>
      </w:r>
      <w:r w:rsidR="00D93215">
        <w:t>н</w:t>
      </w:r>
      <w:r>
        <w:t xml:space="preserve">ята </w:t>
      </w:r>
      <w:r w:rsidRPr="00741D3F">
        <w:rPr>
          <w:b/>
        </w:rPr>
        <w:t>единогласно</w:t>
      </w:r>
      <w:r w:rsidR="00D93215" w:rsidRPr="00741D3F">
        <w:rPr>
          <w:b/>
        </w:rPr>
        <w:t>.</w:t>
      </w:r>
      <w:r w:rsidR="00D93215">
        <w:t xml:space="preserve">  </w:t>
      </w:r>
    </w:p>
    <w:p w:rsidR="002B4C18" w:rsidRDefault="002B4C18" w:rsidP="002B4C18">
      <w:pPr>
        <w:pStyle w:val="a4"/>
        <w:jc w:val="both"/>
      </w:pPr>
      <w:r>
        <w:t xml:space="preserve">       </w:t>
      </w:r>
    </w:p>
    <w:p w:rsidR="00696EF3" w:rsidRDefault="002B4C18" w:rsidP="00AE158F">
      <w:pPr>
        <w:pStyle w:val="a4"/>
        <w:jc w:val="both"/>
      </w:pPr>
      <w:r w:rsidRPr="00D04208">
        <w:rPr>
          <w:b/>
        </w:rPr>
        <w:t xml:space="preserve"> </w:t>
      </w:r>
      <w:r w:rsidR="00D93215" w:rsidRPr="00D04208">
        <w:rPr>
          <w:b/>
        </w:rPr>
        <w:t>1</w:t>
      </w:r>
      <w:r w:rsidR="00D93215">
        <w:t>.</w:t>
      </w:r>
      <w:r>
        <w:t xml:space="preserve">  </w:t>
      </w:r>
      <w:r w:rsidR="00696EF3">
        <w:t xml:space="preserve"> </w:t>
      </w:r>
      <w:r w:rsidR="002F3705">
        <w:t xml:space="preserve">Присутствующие заслушали доклад </w:t>
      </w:r>
      <w:r w:rsidR="00AE158F">
        <w:t>Масленникова О.В. по « Ситуации</w:t>
      </w:r>
      <w:r w:rsidR="00696EF3">
        <w:t xml:space="preserve"> на рынках лома и отходов цветных и черных металлов. Методы прогнозирования цен на рынках цветных и черных металлов»</w:t>
      </w:r>
      <w:r w:rsidR="00AE158F">
        <w:t>.</w:t>
      </w:r>
      <w:r w:rsidR="00696EF3">
        <w:t xml:space="preserve">  </w:t>
      </w:r>
    </w:p>
    <w:p w:rsidR="00696EF3" w:rsidRDefault="00AE158F" w:rsidP="00696EF3">
      <w:pPr>
        <w:ind w:left="360"/>
        <w:jc w:val="both"/>
      </w:pPr>
      <w:r>
        <w:t xml:space="preserve">       </w:t>
      </w:r>
    </w:p>
    <w:p w:rsidR="00696EF3" w:rsidRDefault="00D93215" w:rsidP="00D93215">
      <w:pPr>
        <w:jc w:val="both"/>
      </w:pPr>
      <w:r w:rsidRPr="00D04208">
        <w:rPr>
          <w:b/>
        </w:rPr>
        <w:lastRenderedPageBreak/>
        <w:t xml:space="preserve">             2</w:t>
      </w:r>
      <w:r>
        <w:t xml:space="preserve">.  </w:t>
      </w:r>
      <w:r w:rsidR="00AE158F">
        <w:t>Присутствующие заслушали доклад Третьякова М.В. по</w:t>
      </w:r>
      <w:r>
        <w:t xml:space="preserve"> </w:t>
      </w:r>
      <w:r w:rsidR="00AE158F">
        <w:t>«Проблемам</w:t>
      </w:r>
      <w:r w:rsidR="00696EF3">
        <w:t xml:space="preserve"> заготовки и переработки лом</w:t>
      </w:r>
      <w:r w:rsidR="00AE158F">
        <w:t xml:space="preserve">а 2018 – 2019г» </w:t>
      </w:r>
    </w:p>
    <w:p w:rsidR="00D93215" w:rsidRPr="00696EF3" w:rsidRDefault="00D93215" w:rsidP="00C2445A">
      <w:pPr>
        <w:jc w:val="both"/>
      </w:pPr>
      <w:r w:rsidRPr="00D04208">
        <w:rPr>
          <w:b/>
        </w:rPr>
        <w:t xml:space="preserve">             3</w:t>
      </w:r>
      <w:r>
        <w:t xml:space="preserve">.  </w:t>
      </w:r>
      <w:r w:rsidR="00AE158F">
        <w:t>Состоялось о</w:t>
      </w:r>
      <w:r w:rsidR="00696EF3">
        <w:t>бсуждение проекта предложения ТК 099 о внесении изменения в ОКПД 2</w:t>
      </w:r>
      <w:r w:rsidR="007A4614">
        <w:t xml:space="preserve"> в части определения понятия «</w:t>
      </w:r>
      <w:r w:rsidR="00C2445A">
        <w:t>алюминия вторичного</w:t>
      </w:r>
      <w:r w:rsidR="007A4614">
        <w:t xml:space="preserve">». Председатель ТК 099 </w:t>
      </w:r>
      <w:proofErr w:type="spellStart"/>
      <w:r w:rsidR="007A4614">
        <w:t>Тарада</w:t>
      </w:r>
      <w:proofErr w:type="spellEnd"/>
      <w:r w:rsidR="007A4614">
        <w:t xml:space="preserve"> А.И. довел до всех присутствующих предложение по определению «</w:t>
      </w:r>
      <w:r w:rsidR="00C2445A">
        <w:t xml:space="preserve">алюминия </w:t>
      </w:r>
      <w:r w:rsidR="007A4614">
        <w:t>вторичного» и внесению данной трактовки в ОКПД 2. К единому м</w:t>
      </w:r>
      <w:r w:rsidR="00C2445A">
        <w:t>нению</w:t>
      </w:r>
      <w:r w:rsidR="007A4614">
        <w:t>, что считать «</w:t>
      </w:r>
      <w:r w:rsidR="00C2445A">
        <w:t xml:space="preserve">алюминием  </w:t>
      </w:r>
      <w:r w:rsidR="007A4614">
        <w:t>вторичным» и какие виды отходов должны входить в это понятие, прийти не удалось. Принято решение продолжить консультации по данному вопросу</w:t>
      </w:r>
      <w:r w:rsidR="00C2445A">
        <w:t>.</w:t>
      </w:r>
      <w:r w:rsidR="00696EF3">
        <w:t xml:space="preserve"> </w:t>
      </w:r>
      <w:r w:rsidR="00C2445A">
        <w:t xml:space="preserve"> </w:t>
      </w:r>
      <w:r>
        <w:t xml:space="preserve">По итогу обсуждения этого вопроса принято решение продолжить поиск решения по более четкой формулировке определения </w:t>
      </w:r>
      <w:r w:rsidR="00C2445A">
        <w:t>«</w:t>
      </w:r>
      <w:r>
        <w:t>алюминия вторичного</w:t>
      </w:r>
      <w:r w:rsidR="00C2445A">
        <w:t>»</w:t>
      </w:r>
      <w:r>
        <w:t>.</w:t>
      </w:r>
    </w:p>
    <w:p w:rsidR="00D93215" w:rsidRPr="00696EF3" w:rsidRDefault="00D93215" w:rsidP="00D93215">
      <w:pPr>
        <w:pStyle w:val="a4"/>
        <w:jc w:val="both"/>
      </w:pPr>
    </w:p>
    <w:p w:rsidR="002B4C18" w:rsidRPr="00696EF3" w:rsidRDefault="002B4C18" w:rsidP="002B4C18">
      <w:pPr>
        <w:pStyle w:val="a4"/>
        <w:jc w:val="both"/>
      </w:pPr>
      <w:r>
        <w:t xml:space="preserve">        </w:t>
      </w:r>
      <w:r w:rsidR="00696EF3">
        <w:t xml:space="preserve">                     </w:t>
      </w:r>
    </w:p>
    <w:p w:rsidR="00475C4A" w:rsidRDefault="00475C4A" w:rsidP="00475C4A">
      <w:pPr>
        <w:pStyle w:val="a4"/>
        <w:jc w:val="both"/>
      </w:pPr>
    </w:p>
    <w:p w:rsidR="00696EF3" w:rsidRDefault="00D93215" w:rsidP="00696EF3">
      <w:pPr>
        <w:pStyle w:val="a4"/>
        <w:jc w:val="both"/>
      </w:pPr>
      <w:r w:rsidRPr="00D04208">
        <w:rPr>
          <w:b/>
        </w:rPr>
        <w:t xml:space="preserve">  4</w:t>
      </w:r>
      <w:r w:rsidR="00496D66">
        <w:t xml:space="preserve">. </w:t>
      </w:r>
      <w:r w:rsidR="0042179F">
        <w:tab/>
      </w:r>
      <w:r w:rsidR="00696EF3">
        <w:t>Козлов</w:t>
      </w:r>
      <w:r w:rsidR="00496D66">
        <w:t xml:space="preserve"> А.В.</w:t>
      </w:r>
      <w:r w:rsidR="00696EF3">
        <w:t xml:space="preserve"> – председатель ТК 462. </w:t>
      </w:r>
      <w:r w:rsidR="00C2445A">
        <w:t>В своем выступлении проинформировал собравшихся, что в</w:t>
      </w:r>
      <w:r w:rsidR="00696EF3">
        <w:t xml:space="preserve"> соответствии с решениями предыд</w:t>
      </w:r>
      <w:r w:rsidR="00C2445A">
        <w:t>ущих заседаний, ТК  462 продолжи</w:t>
      </w:r>
      <w:r w:rsidR="00696EF3">
        <w:t xml:space="preserve">л работу  над   совершенствованием  ГОСТ </w:t>
      </w:r>
      <w:proofErr w:type="gramStart"/>
      <w:r w:rsidR="00696EF3">
        <w:t>Р</w:t>
      </w:r>
      <w:proofErr w:type="gramEnd"/>
      <w:r w:rsidR="00696EF3">
        <w:t xml:space="preserve"> 54564-2011  «Лом и отходы цветных металлов и сплавов. Общие технические условия»  и разработкой проекта  внесения  в   него  дополнений, изменений,  с учетом  замечаний и мнений отдельных участников  рынка. В настоящий момент указанная работа завершена не полностью в силу возникновения дополнительных сложностей.</w:t>
      </w:r>
    </w:p>
    <w:p w:rsidR="00696EF3" w:rsidRDefault="00696EF3" w:rsidP="00C2445A">
      <w:pPr>
        <w:pStyle w:val="a4"/>
        <w:ind w:firstLine="696"/>
        <w:jc w:val="both"/>
      </w:pPr>
      <w:r>
        <w:t>Все поступившие предложения   были обобщены и рассмотрены секретариатом ТК 462. Всего поступило около 20 предложений  по внесению в ГОСТ, 106 дополнений и изменений.</w:t>
      </w:r>
    </w:p>
    <w:p w:rsidR="00696EF3" w:rsidRDefault="00696EF3" w:rsidP="00C2445A">
      <w:pPr>
        <w:pStyle w:val="a4"/>
        <w:ind w:firstLine="696"/>
        <w:jc w:val="both"/>
      </w:pPr>
      <w:r>
        <w:t>Основные предложения  в основном направлены на внесение изменений:</w:t>
      </w:r>
    </w:p>
    <w:p w:rsidR="00696EF3" w:rsidRDefault="00696EF3" w:rsidP="00696EF3">
      <w:pPr>
        <w:pStyle w:val="a4"/>
        <w:jc w:val="both"/>
      </w:pPr>
      <w:r>
        <w:t xml:space="preserve"> а) в табл. 2 «Алюминий и его сплавы»  объединение групп, включающих  фактически однородные лома и отходы; </w:t>
      </w:r>
    </w:p>
    <w:p w:rsidR="00696EF3" w:rsidRDefault="00696EF3" w:rsidP="00696EF3">
      <w:pPr>
        <w:pStyle w:val="a4"/>
        <w:jc w:val="both"/>
      </w:pPr>
      <w:r>
        <w:t xml:space="preserve">б) корректировка содержания отдельных примесей в ломах и отходах; </w:t>
      </w:r>
    </w:p>
    <w:p w:rsidR="00696EF3" w:rsidRDefault="00696EF3" w:rsidP="00696EF3">
      <w:pPr>
        <w:pStyle w:val="a4"/>
        <w:jc w:val="both"/>
      </w:pPr>
      <w:r>
        <w:t xml:space="preserve"> в) корректировка засоренности ломов и отходов; </w:t>
      </w:r>
    </w:p>
    <w:p w:rsidR="00696EF3" w:rsidRDefault="00696EF3" w:rsidP="00696EF3">
      <w:pPr>
        <w:pStyle w:val="a4"/>
        <w:jc w:val="both"/>
      </w:pPr>
      <w:r>
        <w:t xml:space="preserve"> г) о включении  в таблицу  отдельных видов лома и т.д.</w:t>
      </w:r>
    </w:p>
    <w:p w:rsidR="001A5CB0" w:rsidRDefault="001A5CB0" w:rsidP="00696EF3">
      <w:pPr>
        <w:pStyle w:val="a4"/>
        <w:jc w:val="both"/>
      </w:pPr>
      <w:r>
        <w:t>д) отменить пункт</w:t>
      </w:r>
      <w:proofErr w:type="gramStart"/>
      <w:r>
        <w:t xml:space="preserve"> А</w:t>
      </w:r>
      <w:proofErr w:type="gramEnd"/>
      <w:r>
        <w:t xml:space="preserve"> 28 (из-за противоречия со ст.1 Федерального Закона 89-ФЗ «Об отходах производства и потребления» </w:t>
      </w:r>
    </w:p>
    <w:p w:rsidR="00696EF3" w:rsidRDefault="00696EF3" w:rsidP="00C2445A">
      <w:pPr>
        <w:pStyle w:val="a4"/>
        <w:ind w:firstLine="696"/>
        <w:jc w:val="both"/>
      </w:pPr>
      <w:r>
        <w:t>Также поступили</w:t>
      </w:r>
      <w:r w:rsidR="001A5CB0">
        <w:t xml:space="preserve"> предложения</w:t>
      </w:r>
      <w:r>
        <w:t xml:space="preserve"> по внесению изменений в табл.7 «Медь» и др.</w:t>
      </w:r>
    </w:p>
    <w:p w:rsidR="00696EF3" w:rsidRDefault="001A5CB0" w:rsidP="00696EF3">
      <w:pPr>
        <w:pStyle w:val="a4"/>
        <w:jc w:val="both"/>
      </w:pPr>
      <w:r>
        <w:t xml:space="preserve">Поступили предложения </w:t>
      </w:r>
      <w:r w:rsidR="00696EF3">
        <w:t>привести отдельные формулировки этого ГОСТ</w:t>
      </w:r>
      <w:r>
        <w:t xml:space="preserve"> </w:t>
      </w:r>
      <w:proofErr w:type="gramStart"/>
      <w:r>
        <w:t>Р</w:t>
      </w:r>
      <w:proofErr w:type="gramEnd"/>
      <w:r>
        <w:t xml:space="preserve"> 54564-2011</w:t>
      </w:r>
      <w:r w:rsidR="00696EF3">
        <w:t xml:space="preserve">  в соответствие с правоустанавливающими документами - федеральными законами, постановлениями   Правительства РФ и т.д.</w:t>
      </w:r>
    </w:p>
    <w:p w:rsidR="00696EF3" w:rsidRDefault="00696EF3" w:rsidP="006075FE">
      <w:pPr>
        <w:pStyle w:val="a4"/>
        <w:jc w:val="both"/>
      </w:pPr>
      <w:r>
        <w:t xml:space="preserve">        </w:t>
      </w:r>
      <w:r w:rsidR="006075FE">
        <w:t xml:space="preserve"> Также А.В. Козлов</w:t>
      </w:r>
      <w:r w:rsidR="00EC73AF">
        <w:t xml:space="preserve"> отметил отсутствие</w:t>
      </w:r>
      <w:r>
        <w:t xml:space="preserve">  финансовых средств у ТК 462, необходимых для завершения работы над ГОСТом, в связи с  этим невозможностью привлечения к работе научных организаций.</w:t>
      </w:r>
    </w:p>
    <w:p w:rsidR="00696EF3" w:rsidRDefault="00696EF3" w:rsidP="00EC73AF">
      <w:pPr>
        <w:pStyle w:val="a4"/>
        <w:jc w:val="both"/>
      </w:pPr>
      <w:r>
        <w:t xml:space="preserve">        В обсуждении  вопроса приняли  участие  И</w:t>
      </w:r>
      <w:r w:rsidR="006075FE">
        <w:t xml:space="preserve">.П. </w:t>
      </w:r>
      <w:proofErr w:type="spellStart"/>
      <w:r w:rsidR="006075FE">
        <w:t>Плешивцев</w:t>
      </w:r>
      <w:proofErr w:type="spellEnd"/>
      <w:r w:rsidR="006075FE">
        <w:t xml:space="preserve">, В.А. </w:t>
      </w:r>
      <w:r>
        <w:t xml:space="preserve">Курочкин, </w:t>
      </w:r>
      <w:r w:rsidR="006075FE">
        <w:t xml:space="preserve">Г.А. </w:t>
      </w:r>
      <w:proofErr w:type="spellStart"/>
      <w:r w:rsidR="006075FE">
        <w:t>Цыденов</w:t>
      </w:r>
      <w:proofErr w:type="spellEnd"/>
      <w:r w:rsidR="006075FE">
        <w:t xml:space="preserve">, Председатель ТК 099 А.И. </w:t>
      </w:r>
      <w:proofErr w:type="spellStart"/>
      <w:r w:rsidR="006075FE">
        <w:t>Тарада</w:t>
      </w:r>
      <w:proofErr w:type="spellEnd"/>
      <w:r w:rsidR="006075FE">
        <w:t xml:space="preserve">, секретарь ТК 099 И.Н. </w:t>
      </w:r>
      <w:proofErr w:type="spellStart"/>
      <w:r w:rsidR="006075FE">
        <w:t>Нагорняк</w:t>
      </w:r>
      <w:proofErr w:type="spellEnd"/>
      <w:r w:rsidR="006075FE">
        <w:t>, ООО «ГИНЦВЕТМЕТ» Н.П. Акимова, секретарь ТК 373 З.Н. Воронина</w:t>
      </w:r>
      <w:r w:rsidR="00EC73AF">
        <w:t>, ФГПУ «</w:t>
      </w:r>
      <w:proofErr w:type="spellStart"/>
      <w:r w:rsidR="00EC73AF">
        <w:t>Стандартинформ</w:t>
      </w:r>
      <w:proofErr w:type="spellEnd"/>
      <w:r w:rsidR="00EC73AF">
        <w:t xml:space="preserve">» </w:t>
      </w:r>
      <w:r w:rsidR="00D04208">
        <w:t xml:space="preserve">Ж.М. </w:t>
      </w:r>
      <w:proofErr w:type="spellStart"/>
      <w:r w:rsidR="00D04208">
        <w:t>Микава</w:t>
      </w:r>
      <w:proofErr w:type="spellEnd"/>
      <w:r w:rsidR="006075FE">
        <w:t xml:space="preserve"> которые  </w:t>
      </w:r>
      <w:r>
        <w:t xml:space="preserve">внесли предложения о необходимости завершения работы над окончательной редакцией  внесения изменений и  дополнений в ГОСТ </w:t>
      </w:r>
      <w:proofErr w:type="gramStart"/>
      <w:r>
        <w:t>Р</w:t>
      </w:r>
      <w:proofErr w:type="gramEnd"/>
      <w:r>
        <w:t xml:space="preserve"> 54565-2011, а также, в установленном порядке, начать  работу над внесением корректировки терминов и определений в ГОСТ 54565-2011 «Термины и определения».</w:t>
      </w:r>
    </w:p>
    <w:p w:rsidR="00696EF3" w:rsidRDefault="00696EF3" w:rsidP="00696EF3">
      <w:pPr>
        <w:pStyle w:val="a4"/>
        <w:jc w:val="both"/>
      </w:pPr>
      <w:r>
        <w:t xml:space="preserve">         Решение ТК 462:  </w:t>
      </w:r>
      <w:r w:rsidR="00107715">
        <w:t>Председателю ТК – Козлову А.В.</w:t>
      </w:r>
      <w:r>
        <w:t>, секретариату ТК:</w:t>
      </w:r>
    </w:p>
    <w:p w:rsidR="00696EF3" w:rsidRDefault="00696EF3" w:rsidP="00696EF3">
      <w:pPr>
        <w:pStyle w:val="a4"/>
        <w:jc w:val="both"/>
      </w:pPr>
      <w:r>
        <w:t xml:space="preserve">         1. Завершить обобщен</w:t>
      </w:r>
      <w:r w:rsidR="00107715">
        <w:t>ие поступивших предложений</w:t>
      </w:r>
      <w:r>
        <w:t xml:space="preserve">, оформить представление всех дополнений и изменений в установленном порядке в </w:t>
      </w:r>
      <w:proofErr w:type="spellStart"/>
      <w:r>
        <w:t>Росстандарт</w:t>
      </w:r>
      <w:proofErr w:type="spellEnd"/>
      <w:r>
        <w:t xml:space="preserve"> для выхода соответствующего документа об их утверждении.          </w:t>
      </w:r>
    </w:p>
    <w:p w:rsidR="00696EF3" w:rsidRDefault="00696EF3" w:rsidP="00696EF3">
      <w:pPr>
        <w:pStyle w:val="a4"/>
        <w:jc w:val="both"/>
      </w:pPr>
      <w:r>
        <w:t xml:space="preserve">         2.  Приступить к рассмотрению предложений по приведению отдельных терминов   и определений ГОСТ </w:t>
      </w:r>
      <w:proofErr w:type="gramStart"/>
      <w:r>
        <w:t>Р</w:t>
      </w:r>
      <w:proofErr w:type="gramEnd"/>
      <w:r>
        <w:t xml:space="preserve"> 54565-2011 «Лом и отходы цветных металлов и </w:t>
      </w:r>
      <w:r>
        <w:lastRenderedPageBreak/>
        <w:t>сплавов. Термины и определения» в соответствие с терминами и определениями правоустанавливающих документов.</w:t>
      </w:r>
    </w:p>
    <w:p w:rsidR="00696EF3" w:rsidRDefault="00107715" w:rsidP="00696EF3">
      <w:pPr>
        <w:pStyle w:val="a4"/>
        <w:jc w:val="both"/>
      </w:pPr>
      <w:r>
        <w:t xml:space="preserve">        </w:t>
      </w:r>
      <w:r w:rsidR="00696EF3">
        <w:t>3.   Подготовить все оформленные предложения и довести  их до членов ТК 462 к следующ</w:t>
      </w:r>
      <w:r>
        <w:t>ему заседанию ТК в декабре 2019</w:t>
      </w:r>
      <w:r w:rsidR="00696EF3">
        <w:t xml:space="preserve"> г. или позднее.</w:t>
      </w:r>
    </w:p>
    <w:p w:rsidR="00696EF3" w:rsidRDefault="00696EF3" w:rsidP="00696EF3">
      <w:pPr>
        <w:pStyle w:val="a4"/>
        <w:jc w:val="both"/>
      </w:pPr>
      <w:r>
        <w:t xml:space="preserve">        4.  Обратиться к руководителям организаций-членов ТК 462 с просьбой об оказании  финансовой поддержки ТК для завершения работы над  указанными ГОСТами.</w:t>
      </w:r>
    </w:p>
    <w:p w:rsidR="00696EF3" w:rsidRDefault="00696EF3" w:rsidP="00696EF3">
      <w:pPr>
        <w:pStyle w:val="a4"/>
        <w:jc w:val="both"/>
      </w:pPr>
    </w:p>
    <w:p w:rsidR="00696EF3" w:rsidRDefault="00107715" w:rsidP="00696EF3">
      <w:pPr>
        <w:pStyle w:val="a4"/>
        <w:jc w:val="both"/>
      </w:pPr>
      <w:r w:rsidRPr="00D04208">
        <w:rPr>
          <w:b/>
        </w:rPr>
        <w:t xml:space="preserve">     </w:t>
      </w:r>
      <w:r w:rsidR="00D93215" w:rsidRPr="00D04208">
        <w:rPr>
          <w:b/>
        </w:rPr>
        <w:t xml:space="preserve">   5</w:t>
      </w:r>
      <w:r>
        <w:t>. Козлов А.</w:t>
      </w:r>
      <w:proofErr w:type="gramStart"/>
      <w:r>
        <w:t>В</w:t>
      </w:r>
      <w:r w:rsidR="00496D66">
        <w:t xml:space="preserve"> проинформировал</w:t>
      </w:r>
      <w:proofErr w:type="gramEnd"/>
      <w:r w:rsidR="00496D66">
        <w:t xml:space="preserve"> присутствующих, что  в</w:t>
      </w:r>
      <w:r w:rsidR="00696EF3">
        <w:t xml:space="preserve"> соответствии с предложениями предыдущих заседаний ТК</w:t>
      </w:r>
      <w:r w:rsidR="00496D66">
        <w:t>,</w:t>
      </w:r>
      <w:r w:rsidR="00696EF3">
        <w:t xml:space="preserve">  была  проведена  работа по совершенствованию ГОСТ 1583-93 «Сплавы алюминиевые литейные. Технические условия», для чего   проведен  сбор поступивших предложений, дополнений и изменений, обработан  и  обсужден  с рядом  членов ТК и заинтересованных организ</w:t>
      </w:r>
      <w:r>
        <w:t>аций.</w:t>
      </w:r>
      <w:r w:rsidR="00696EF3">
        <w:t xml:space="preserve"> Также недостатком является отсутствие финансовых средств. </w:t>
      </w:r>
    </w:p>
    <w:p w:rsidR="00696EF3" w:rsidRDefault="00696EF3" w:rsidP="00696EF3">
      <w:pPr>
        <w:pStyle w:val="a4"/>
        <w:jc w:val="both"/>
      </w:pPr>
      <w:r>
        <w:t xml:space="preserve">       В связи с тем, что ГОСТ 1583-93 является межгосударственным стандартом, процедура его совершенствования, внесения дополнений и изменений – более сложная, чем работа над ГОСТ </w:t>
      </w:r>
      <w:proofErr w:type="gramStart"/>
      <w:r>
        <w:t>Р</w:t>
      </w:r>
      <w:proofErr w:type="gramEnd"/>
      <w:r>
        <w:t xml:space="preserve"> 54564-2011.</w:t>
      </w:r>
    </w:p>
    <w:p w:rsidR="00696EF3" w:rsidRDefault="009817E1" w:rsidP="009817E1">
      <w:pPr>
        <w:pStyle w:val="a4"/>
        <w:jc w:val="both"/>
      </w:pPr>
      <w:r>
        <w:t xml:space="preserve">        </w:t>
      </w:r>
      <w:r w:rsidR="00696EF3">
        <w:t xml:space="preserve">Во многом предложения содержали необходимость введения в ГОСТ  1583-93 новых сплавов, пользующихся спросом на мировом и отечественном рынках,  а также  ряд технологических вопросов, касающихся  увеличения интервала кристаллизации, изменения  пределов содержания отдельных элементов,  расширения списка терминов, применяемых </w:t>
      </w:r>
      <w:r>
        <w:t>в ГОСТ, их определениях и т. д.</w:t>
      </w:r>
    </w:p>
    <w:p w:rsidR="00696EF3" w:rsidRDefault="00696EF3" w:rsidP="00696EF3">
      <w:pPr>
        <w:pStyle w:val="a4"/>
        <w:jc w:val="both"/>
      </w:pPr>
      <w:r>
        <w:t xml:space="preserve">      В обсуждении  ряда предложений приняли</w:t>
      </w:r>
      <w:r w:rsidR="009817E1">
        <w:t xml:space="preserve"> участие члены ТК – Козлов А.В., </w:t>
      </w:r>
      <w:r>
        <w:t xml:space="preserve">  Ку</w:t>
      </w:r>
      <w:r w:rsidR="009817E1">
        <w:t>рочкин В.А,</w:t>
      </w:r>
      <w:r>
        <w:t xml:space="preserve">  Булатов В.В. (ООО «</w:t>
      </w:r>
      <w:proofErr w:type="spellStart"/>
      <w:r>
        <w:t>Вологдавторцветмет</w:t>
      </w:r>
      <w:proofErr w:type="spellEnd"/>
      <w:r>
        <w:t>»).</w:t>
      </w:r>
      <w:r w:rsidR="009817E1">
        <w:t xml:space="preserve"> </w:t>
      </w:r>
      <w:proofErr w:type="spellStart"/>
      <w:r w:rsidR="009817E1">
        <w:t>Цыденов</w:t>
      </w:r>
      <w:proofErr w:type="spellEnd"/>
      <w:r w:rsidR="009817E1">
        <w:t xml:space="preserve"> А.Г. ЗАО «ЗАС»</w:t>
      </w:r>
    </w:p>
    <w:p w:rsidR="00696EF3" w:rsidRDefault="00696EF3" w:rsidP="00696EF3">
      <w:pPr>
        <w:pStyle w:val="a4"/>
        <w:jc w:val="both"/>
      </w:pPr>
      <w:r>
        <w:t xml:space="preserve">      Решение ТК 462:   Секретариату ТК завершить сбор  предложений, дополнений и изменений в ГОСТ 1583-93 «Сплавы алюминиевые литейные. </w:t>
      </w:r>
      <w:proofErr w:type="gramStart"/>
      <w:r>
        <w:t>Техн</w:t>
      </w:r>
      <w:r w:rsidR="009817E1">
        <w:t>ические условия», в течение 2019</w:t>
      </w:r>
      <w:r>
        <w:t xml:space="preserve">г., оформить представление  всех дополнений и изменений в установленном порядке в </w:t>
      </w:r>
      <w:proofErr w:type="spellStart"/>
      <w:r>
        <w:t>Росстандарт</w:t>
      </w:r>
      <w:proofErr w:type="spellEnd"/>
      <w:r>
        <w:t xml:space="preserve"> и продолжить работу по их утверждении в Межгосударственном Совете по стандартизации. </w:t>
      </w:r>
      <w:proofErr w:type="gramEnd"/>
    </w:p>
    <w:p w:rsidR="00696EF3" w:rsidRDefault="00696EF3" w:rsidP="00696EF3">
      <w:pPr>
        <w:pStyle w:val="a4"/>
        <w:jc w:val="both"/>
      </w:pPr>
    </w:p>
    <w:p w:rsidR="00696EF3" w:rsidRDefault="00D93215" w:rsidP="009817E1">
      <w:pPr>
        <w:pStyle w:val="a4"/>
        <w:jc w:val="both"/>
      </w:pPr>
      <w:r w:rsidRPr="00D04208">
        <w:rPr>
          <w:b/>
        </w:rPr>
        <w:t xml:space="preserve">      6</w:t>
      </w:r>
      <w:r w:rsidR="009817E1">
        <w:t xml:space="preserve">. Председатель ТК 099 </w:t>
      </w:r>
      <w:proofErr w:type="spellStart"/>
      <w:r w:rsidR="009817E1">
        <w:t>Тарада</w:t>
      </w:r>
      <w:proofErr w:type="spellEnd"/>
      <w:r w:rsidR="009817E1">
        <w:t xml:space="preserve"> А.И. предложил оптимизировать состав ТК 462 в </w:t>
      </w:r>
      <w:r w:rsidR="002A35E1">
        <w:t>целях эффективности его работы</w:t>
      </w:r>
      <w:proofErr w:type="gramStart"/>
      <w:r w:rsidR="002A35E1">
        <w:t>.</w:t>
      </w:r>
      <w:proofErr w:type="gramEnd"/>
      <w:r w:rsidR="002A35E1">
        <w:t xml:space="preserve"> Все участники заседания приняли это предложение </w:t>
      </w:r>
      <w:r w:rsidR="002A35E1" w:rsidRPr="00CC7D19">
        <w:rPr>
          <w:b/>
        </w:rPr>
        <w:t>единогласно</w:t>
      </w:r>
      <w:proofErr w:type="gramStart"/>
      <w:r w:rsidR="00CC7D19">
        <w:t>.</w:t>
      </w:r>
      <w:proofErr w:type="gramEnd"/>
      <w:r w:rsidR="00CC7D19">
        <w:t xml:space="preserve"> Против – нет</w:t>
      </w:r>
      <w:proofErr w:type="gramStart"/>
      <w:r w:rsidR="00CC7D19">
        <w:t>.</w:t>
      </w:r>
      <w:proofErr w:type="gramEnd"/>
      <w:r w:rsidR="00CC7D19">
        <w:t xml:space="preserve">  В</w:t>
      </w:r>
      <w:r w:rsidR="002A35E1">
        <w:t>оздержавшихся</w:t>
      </w:r>
      <w:r w:rsidR="00CC7D19">
        <w:t xml:space="preserve"> -</w:t>
      </w:r>
      <w:bookmarkStart w:id="0" w:name="_GoBack"/>
      <w:bookmarkEnd w:id="0"/>
      <w:r w:rsidR="002A35E1">
        <w:t xml:space="preserve"> нет. </w:t>
      </w:r>
    </w:p>
    <w:p w:rsidR="009817E1" w:rsidRDefault="009817E1" w:rsidP="00496D66">
      <w:pPr>
        <w:pStyle w:val="a4"/>
        <w:ind w:firstLine="696"/>
        <w:jc w:val="both"/>
      </w:pPr>
      <w:r>
        <w:t>Решение ТК 462. Козлову А.В., секретариату ТК произвести ревизию списочного состава членов ТК 462, для дальнейшей оптимизации</w:t>
      </w:r>
      <w:r w:rsidR="00D93215">
        <w:t xml:space="preserve"> состава ТК 462 и выводе из состава, </w:t>
      </w:r>
      <w:proofErr w:type="gramStart"/>
      <w:r w:rsidR="00D93215">
        <w:t>организаций</w:t>
      </w:r>
      <w:proofErr w:type="gramEnd"/>
      <w:r w:rsidR="00D93215">
        <w:t xml:space="preserve"> не принимающих участие в его работе.</w:t>
      </w:r>
    </w:p>
    <w:p w:rsidR="00696EF3" w:rsidRDefault="00696EF3" w:rsidP="00696EF3">
      <w:pPr>
        <w:pStyle w:val="a4"/>
        <w:jc w:val="both"/>
      </w:pPr>
      <w:r>
        <w:t xml:space="preserve">        </w:t>
      </w:r>
    </w:p>
    <w:p w:rsidR="00475C4A" w:rsidRDefault="00D93215" w:rsidP="00D93215">
      <w:pPr>
        <w:ind w:firstLine="708"/>
        <w:jc w:val="both"/>
      </w:pPr>
      <w:r w:rsidRPr="00D04208">
        <w:rPr>
          <w:b/>
        </w:rPr>
        <w:t xml:space="preserve">       7</w:t>
      </w:r>
      <w:r>
        <w:t>.   Принятие новых членов ТК.</w:t>
      </w:r>
    </w:p>
    <w:p w:rsidR="00D93215" w:rsidRDefault="00D93215" w:rsidP="00D93215">
      <w:pPr>
        <w:pStyle w:val="a4"/>
        <w:jc w:val="both"/>
      </w:pPr>
    </w:p>
    <w:p w:rsidR="00EB4CED" w:rsidRDefault="007549F9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</w:t>
      </w:r>
      <w:r w:rsidR="00D93215">
        <w:rPr>
          <w:color w:val="000000"/>
          <w:sz w:val="22"/>
          <w:szCs w:val="22"/>
          <w:shd w:val="clear" w:color="auto" w:fill="FFFFFF"/>
        </w:rPr>
        <w:t>В ТК 462 поступили заявления 3 организаций о приеме в члены ТК 462.</w:t>
      </w:r>
    </w:p>
    <w:p w:rsidR="00D93215" w:rsidRDefault="007549F9" w:rsidP="007549F9">
      <w:pPr>
        <w:pStyle w:val="a4"/>
        <w:numPr>
          <w:ilvl w:val="0"/>
          <w:numId w:val="3"/>
        </w:num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ООО «АМС»</w:t>
      </w:r>
    </w:p>
    <w:p w:rsidR="007549F9" w:rsidRDefault="007549F9" w:rsidP="007549F9">
      <w:pPr>
        <w:pStyle w:val="a4"/>
        <w:numPr>
          <w:ilvl w:val="0"/>
          <w:numId w:val="3"/>
        </w:num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ООО Завод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Элкат</w:t>
      </w:r>
      <w:proofErr w:type="spellEnd"/>
      <w:r>
        <w:rPr>
          <w:color w:val="000000"/>
          <w:sz w:val="22"/>
          <w:szCs w:val="22"/>
          <w:shd w:val="clear" w:color="auto" w:fill="FFFFFF"/>
        </w:rPr>
        <w:t>»</w:t>
      </w:r>
    </w:p>
    <w:p w:rsidR="007549F9" w:rsidRDefault="007549F9" w:rsidP="007549F9">
      <w:pPr>
        <w:pStyle w:val="a4"/>
        <w:numPr>
          <w:ilvl w:val="0"/>
          <w:numId w:val="3"/>
        </w:num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ООО «Синтез» </w:t>
      </w:r>
    </w:p>
    <w:p w:rsidR="007549F9" w:rsidRPr="007549F9" w:rsidRDefault="007549F9" w:rsidP="007549F9">
      <w:pPr>
        <w:ind w:left="708"/>
        <w:rPr>
          <w:color w:val="000000"/>
          <w:sz w:val="22"/>
          <w:szCs w:val="22"/>
          <w:shd w:val="clear" w:color="auto" w:fill="FFFFFF"/>
        </w:rPr>
      </w:pPr>
    </w:p>
    <w:p w:rsidR="00BC3456" w:rsidRDefault="007549F9" w:rsidP="00496D66">
      <w:pPr>
        <w:ind w:left="708" w:firstLine="36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Представители 2 организаций отсутствуют и дали доверенности присутствующим участникам </w:t>
      </w:r>
      <w:r w:rsidR="004970BA">
        <w:rPr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color w:val="000000"/>
          <w:sz w:val="22"/>
          <w:szCs w:val="22"/>
          <w:shd w:val="clear" w:color="auto" w:fill="FFFFFF"/>
        </w:rPr>
        <w:t>заседания.</w:t>
      </w:r>
    </w:p>
    <w:p w:rsidR="007549F9" w:rsidRDefault="007549F9" w:rsidP="00496D66">
      <w:pPr>
        <w:ind w:left="360"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Поступило предложени</w:t>
      </w:r>
      <w:proofErr w:type="gramStart"/>
      <w:r>
        <w:rPr>
          <w:color w:val="000000"/>
          <w:sz w:val="22"/>
          <w:szCs w:val="22"/>
          <w:shd w:val="clear" w:color="auto" w:fill="FFFFFF"/>
        </w:rPr>
        <w:t>е-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голосовать отдельно по каждой организации.</w:t>
      </w:r>
    </w:p>
    <w:p w:rsidR="007549F9" w:rsidRDefault="007549F9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Итоги голосования.</w:t>
      </w:r>
    </w:p>
    <w:p w:rsidR="007549F9" w:rsidRDefault="007549F9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ООО «АМС» - за – 16 членов ТК;</w:t>
      </w:r>
    </w:p>
    <w:p w:rsidR="007549F9" w:rsidRDefault="007549F9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ООО Завод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Элкат</w:t>
      </w:r>
      <w:proofErr w:type="spellEnd"/>
      <w:r>
        <w:rPr>
          <w:color w:val="000000"/>
          <w:sz w:val="22"/>
          <w:szCs w:val="22"/>
          <w:shd w:val="clear" w:color="auto" w:fill="FFFFFF"/>
        </w:rPr>
        <w:t>» - за -16 членов ТК;</w:t>
      </w:r>
    </w:p>
    <w:p w:rsidR="007549F9" w:rsidRDefault="007549F9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ООО «Синтез»  - за – 16 членов ТК.</w:t>
      </w:r>
    </w:p>
    <w:p w:rsidR="00BC3456" w:rsidRDefault="00BC3456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</w:p>
    <w:p w:rsidR="0054216F" w:rsidRDefault="0054216F" w:rsidP="00496D66">
      <w:pPr>
        <w:ind w:left="708" w:firstLine="708"/>
        <w:jc w:val="both"/>
        <w:rPr>
          <w:b/>
        </w:rPr>
      </w:pPr>
      <w:r>
        <w:lastRenderedPageBreak/>
        <w:t xml:space="preserve">Таким образом, все поступившие в ТК 462 заявления </w:t>
      </w:r>
      <w:r w:rsidRPr="0054216F">
        <w:t>3</w:t>
      </w:r>
      <w:r>
        <w:t xml:space="preserve"> организаций рассмотрены,</w:t>
      </w:r>
      <w:r w:rsidRPr="004970BA">
        <w:t xml:space="preserve"> все</w:t>
      </w:r>
      <w:r>
        <w:rPr>
          <w:b/>
        </w:rPr>
        <w:t xml:space="preserve"> </w:t>
      </w:r>
      <w:r w:rsidRPr="004970BA">
        <w:t>организации принимаются в члены ТК</w:t>
      </w:r>
      <w:r>
        <w:t xml:space="preserve">. В завершение приема в </w:t>
      </w:r>
      <w:r w:rsidR="00496D66">
        <w:t xml:space="preserve">члены ТК, всем вновь принятым </w:t>
      </w:r>
      <w:r>
        <w:t xml:space="preserve">было рекомендовано </w:t>
      </w:r>
      <w:r w:rsidR="00741D3F">
        <w:t>принимать активное участие</w:t>
      </w:r>
      <w:r w:rsidRPr="004970BA">
        <w:t xml:space="preserve"> в  работе  ТК, дава</w:t>
      </w:r>
      <w:r w:rsidR="00496D66">
        <w:t>ть собственные предложения по</w:t>
      </w:r>
      <w:r w:rsidRPr="004970BA">
        <w:t xml:space="preserve"> работе над стандартами,  и направлять  на его заседания полномочных работников предприятий.</w:t>
      </w:r>
    </w:p>
    <w:p w:rsidR="0054216F" w:rsidRPr="00D04208" w:rsidRDefault="00D04208" w:rsidP="00D04208">
      <w:pPr>
        <w:pStyle w:val="a4"/>
        <w:ind w:left="1440"/>
        <w:jc w:val="both"/>
      </w:pPr>
      <w:r w:rsidRPr="00D04208">
        <w:rPr>
          <w:b/>
        </w:rPr>
        <w:t>8</w:t>
      </w:r>
      <w:r>
        <w:t>.  Разное</w:t>
      </w:r>
      <w:r w:rsidR="0054216F">
        <w:rPr>
          <w:u w:val="single"/>
        </w:rPr>
        <w:t xml:space="preserve"> </w:t>
      </w:r>
    </w:p>
    <w:p w:rsidR="0054216F" w:rsidRDefault="0054216F" w:rsidP="0054216F">
      <w:pPr>
        <w:tabs>
          <w:tab w:val="left" w:pos="1276"/>
        </w:tabs>
        <w:ind w:firstLine="360"/>
        <w:jc w:val="both"/>
      </w:pPr>
      <w:r>
        <w:t xml:space="preserve">   Были заслушаны: </w:t>
      </w:r>
    </w:p>
    <w:p w:rsidR="0054216F" w:rsidRPr="0054216F" w:rsidRDefault="0054216F" w:rsidP="0054216F">
      <w:pPr>
        <w:pStyle w:val="a4"/>
        <w:tabs>
          <w:tab w:val="left" w:pos="1276"/>
        </w:tabs>
        <w:ind w:left="585"/>
        <w:jc w:val="both"/>
      </w:pPr>
      <w:r w:rsidRPr="0054216F">
        <w:t xml:space="preserve">- </w:t>
      </w:r>
      <w:r w:rsidR="00496D66">
        <w:t xml:space="preserve">Козловым А.В. внесено </w:t>
      </w:r>
      <w:r>
        <w:t xml:space="preserve">предложение о введении в ГОСТ </w:t>
      </w:r>
      <w:proofErr w:type="gramStart"/>
      <w:r>
        <w:t>Р</w:t>
      </w:r>
      <w:proofErr w:type="gramEnd"/>
      <w:r>
        <w:t xml:space="preserve"> 54564 – 2011 компьютерно</w:t>
      </w:r>
      <w:r w:rsidR="00496D66">
        <w:t xml:space="preserve">го лома и отходов. </w:t>
      </w:r>
      <w:r>
        <w:t xml:space="preserve"> Предложение </w:t>
      </w:r>
      <w:r w:rsidR="004970BA">
        <w:t>о</w:t>
      </w:r>
      <w:r>
        <w:t xml:space="preserve">бсудили Никитин П.Н., </w:t>
      </w:r>
      <w:proofErr w:type="spellStart"/>
      <w:r>
        <w:t>Плешивцев</w:t>
      </w:r>
      <w:proofErr w:type="spellEnd"/>
      <w:r>
        <w:t xml:space="preserve"> И.П.</w:t>
      </w:r>
      <w:r w:rsidR="004970BA">
        <w:t xml:space="preserve">, </w:t>
      </w:r>
      <w:proofErr w:type="spellStart"/>
      <w:r w:rsidR="004970BA">
        <w:t>Цыденов</w:t>
      </w:r>
      <w:proofErr w:type="spellEnd"/>
      <w:r w:rsidR="004970BA">
        <w:t xml:space="preserve"> А.Н., </w:t>
      </w:r>
      <w:proofErr w:type="spellStart"/>
      <w:r w:rsidR="004970BA">
        <w:t>Гайнулин</w:t>
      </w:r>
      <w:proofErr w:type="spellEnd"/>
      <w:r w:rsidR="004970BA">
        <w:t xml:space="preserve"> И.Н.</w:t>
      </w:r>
      <w:r>
        <w:t xml:space="preserve"> </w:t>
      </w:r>
      <w:r w:rsidR="004970BA">
        <w:t xml:space="preserve">решение принято не было, т.к. </w:t>
      </w:r>
      <w:proofErr w:type="gramStart"/>
      <w:r w:rsidR="004970BA">
        <w:t>согласно Приказа</w:t>
      </w:r>
      <w:proofErr w:type="gramEnd"/>
      <w:r w:rsidR="004970BA" w:rsidRPr="004970BA">
        <w:t xml:space="preserve"> </w:t>
      </w:r>
      <w:proofErr w:type="spellStart"/>
      <w:r w:rsidR="004970BA">
        <w:t>Росстандарта</w:t>
      </w:r>
      <w:proofErr w:type="spellEnd"/>
      <w:r w:rsidR="004970BA">
        <w:t xml:space="preserve"> № 1329 от 16 июля 2017 г. за ТК 462 не закреплены драгметаллы.</w:t>
      </w:r>
    </w:p>
    <w:p w:rsidR="0054216F" w:rsidRDefault="0054216F" w:rsidP="004970BA">
      <w:pPr>
        <w:ind w:left="540"/>
        <w:jc w:val="both"/>
      </w:pPr>
      <w:r>
        <w:t>-  о необходимости   д</w:t>
      </w:r>
      <w:r w:rsidR="00D04208">
        <w:t>ополнительного финансирования Союз</w:t>
      </w:r>
      <w:r>
        <w:t xml:space="preserve"> «</w:t>
      </w:r>
      <w:proofErr w:type="spellStart"/>
      <w:r>
        <w:t>Центрвторцветмет</w:t>
      </w:r>
      <w:proofErr w:type="spellEnd"/>
      <w:r>
        <w:t>»   в связи с  уплатой членского вз</w:t>
      </w:r>
      <w:r w:rsidR="00496D66">
        <w:t xml:space="preserve">носа в Алюминиевую ассоциацию  </w:t>
      </w:r>
    </w:p>
    <w:p w:rsidR="0054216F" w:rsidRDefault="0054216F" w:rsidP="0054216F">
      <w:pPr>
        <w:ind w:firstLine="360"/>
        <w:jc w:val="both"/>
      </w:pPr>
      <w:r>
        <w:t xml:space="preserve">  </w:t>
      </w:r>
    </w:p>
    <w:p w:rsidR="00BC3456" w:rsidRDefault="00BC3456" w:rsidP="00D04208">
      <w:pPr>
        <w:rPr>
          <w:color w:val="000000"/>
          <w:sz w:val="22"/>
          <w:szCs w:val="22"/>
          <w:shd w:val="clear" w:color="auto" w:fill="FFFFFF"/>
        </w:rPr>
      </w:pPr>
    </w:p>
    <w:p w:rsidR="00BC3456" w:rsidRPr="00FC5C19" w:rsidRDefault="00BC3456" w:rsidP="00F61D7F">
      <w:pPr>
        <w:ind w:firstLine="708"/>
        <w:rPr>
          <w:color w:val="000000"/>
          <w:sz w:val="22"/>
          <w:szCs w:val="22"/>
          <w:shd w:val="clear" w:color="auto" w:fill="FFFFFF"/>
        </w:rPr>
      </w:pPr>
    </w:p>
    <w:p w:rsidR="004970BA" w:rsidRDefault="004970BA" w:rsidP="00FC5C19">
      <w:pPr>
        <w:rPr>
          <w:color w:val="000000"/>
          <w:sz w:val="22"/>
          <w:szCs w:val="22"/>
          <w:shd w:val="clear" w:color="auto" w:fill="FFFFFF"/>
        </w:rPr>
      </w:pPr>
    </w:p>
    <w:p w:rsidR="00496D66" w:rsidRDefault="004970BA" w:rsidP="00496D66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Председатель ТК 462</w:t>
      </w:r>
      <w:r w:rsidR="00496D66">
        <w:rPr>
          <w:color w:val="000000"/>
          <w:sz w:val="22"/>
          <w:szCs w:val="22"/>
          <w:shd w:val="clear" w:color="auto" w:fill="FFFFFF"/>
        </w:rPr>
        <w:t xml:space="preserve"> «Вторичные цветные металлы»</w:t>
      </w:r>
      <w:r w:rsidR="00496D66">
        <w:rPr>
          <w:color w:val="000000"/>
          <w:sz w:val="22"/>
          <w:szCs w:val="22"/>
          <w:shd w:val="clear" w:color="auto" w:fill="FFFFFF"/>
        </w:rPr>
        <w:tab/>
      </w:r>
      <w:r w:rsidR="00496D66">
        <w:rPr>
          <w:color w:val="000000"/>
          <w:sz w:val="22"/>
          <w:szCs w:val="22"/>
          <w:shd w:val="clear" w:color="auto" w:fill="FFFFFF"/>
        </w:rPr>
        <w:tab/>
      </w:r>
      <w:r w:rsidR="00496D66">
        <w:rPr>
          <w:color w:val="000000"/>
          <w:sz w:val="22"/>
          <w:szCs w:val="22"/>
          <w:shd w:val="clear" w:color="auto" w:fill="FFFFFF"/>
        </w:rPr>
        <w:tab/>
      </w:r>
      <w:r w:rsidR="00496D66">
        <w:rPr>
          <w:color w:val="000000"/>
          <w:sz w:val="22"/>
          <w:szCs w:val="22"/>
          <w:shd w:val="clear" w:color="auto" w:fill="FFFFFF"/>
        </w:rPr>
        <w:tab/>
        <w:t>Козлов А.В.</w:t>
      </w:r>
    </w:p>
    <w:p w:rsidR="00496D66" w:rsidRDefault="00496D66" w:rsidP="00496D66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Ответственный секретарь ТК 462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  <w:t>Масленников О.В.</w:t>
      </w:r>
    </w:p>
    <w:p w:rsidR="00FC5C19" w:rsidRPr="00496D66" w:rsidRDefault="00FC5C19" w:rsidP="00496D66">
      <w:pPr>
        <w:rPr>
          <w:sz w:val="22"/>
          <w:szCs w:val="22"/>
        </w:rPr>
      </w:pPr>
      <w:r w:rsidRPr="00FC5C19">
        <w:rPr>
          <w:color w:val="000000"/>
          <w:sz w:val="22"/>
          <w:szCs w:val="22"/>
        </w:rPr>
        <w:br/>
      </w:r>
      <w:r w:rsidRPr="00FC5C19">
        <w:rPr>
          <w:color w:val="000000"/>
          <w:sz w:val="22"/>
          <w:szCs w:val="22"/>
        </w:rPr>
        <w:br/>
      </w:r>
    </w:p>
    <w:p w:rsidR="008B40A8" w:rsidRPr="00FC5C19" w:rsidRDefault="008B40A8">
      <w:pPr>
        <w:rPr>
          <w:sz w:val="22"/>
          <w:szCs w:val="22"/>
        </w:rPr>
      </w:pPr>
    </w:p>
    <w:p w:rsidR="00FC5C19" w:rsidRPr="00FC5C19" w:rsidRDefault="00FC5C19">
      <w:pPr>
        <w:rPr>
          <w:sz w:val="22"/>
          <w:szCs w:val="22"/>
        </w:rPr>
      </w:pPr>
    </w:p>
    <w:p w:rsidR="00FC5C19" w:rsidRPr="00FC5C19" w:rsidRDefault="00FC5C19">
      <w:pPr>
        <w:rPr>
          <w:sz w:val="22"/>
          <w:szCs w:val="22"/>
        </w:rPr>
      </w:pPr>
    </w:p>
    <w:sectPr w:rsidR="00FC5C19" w:rsidRPr="00FC5C19" w:rsidSect="008B40A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F0F"/>
    <w:multiLevelType w:val="hybridMultilevel"/>
    <w:tmpl w:val="A2D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9DA"/>
    <w:multiLevelType w:val="hybridMultilevel"/>
    <w:tmpl w:val="754C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BA2"/>
    <w:multiLevelType w:val="hybridMultilevel"/>
    <w:tmpl w:val="498C02E2"/>
    <w:lvl w:ilvl="0" w:tplc="35520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8"/>
    <w:rsid w:val="000D4775"/>
    <w:rsid w:val="00107715"/>
    <w:rsid w:val="001A389F"/>
    <w:rsid w:val="001A5CB0"/>
    <w:rsid w:val="001F5FDD"/>
    <w:rsid w:val="002A35E1"/>
    <w:rsid w:val="002B4C18"/>
    <w:rsid w:val="002F3705"/>
    <w:rsid w:val="003D4E80"/>
    <w:rsid w:val="0042179F"/>
    <w:rsid w:val="00475C4A"/>
    <w:rsid w:val="00496D66"/>
    <w:rsid w:val="004970BA"/>
    <w:rsid w:val="0054216F"/>
    <w:rsid w:val="006075FE"/>
    <w:rsid w:val="006476F4"/>
    <w:rsid w:val="00696EF3"/>
    <w:rsid w:val="00741D3F"/>
    <w:rsid w:val="007549F9"/>
    <w:rsid w:val="007A4614"/>
    <w:rsid w:val="008B40A8"/>
    <w:rsid w:val="009635D9"/>
    <w:rsid w:val="009817E1"/>
    <w:rsid w:val="00AA1F68"/>
    <w:rsid w:val="00AE158F"/>
    <w:rsid w:val="00BC3456"/>
    <w:rsid w:val="00BC46F9"/>
    <w:rsid w:val="00C2445A"/>
    <w:rsid w:val="00C764E8"/>
    <w:rsid w:val="00CC7D19"/>
    <w:rsid w:val="00D04208"/>
    <w:rsid w:val="00D93215"/>
    <w:rsid w:val="00EB4CED"/>
    <w:rsid w:val="00EC73AF"/>
    <w:rsid w:val="00F61D7F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0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8B40A8"/>
    <w:pPr>
      <w:keepNext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0A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nhideWhenUsed/>
    <w:rsid w:val="008B40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0A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C5C19"/>
  </w:style>
  <w:style w:type="paragraph" w:styleId="a4">
    <w:name w:val="List Paragraph"/>
    <w:basedOn w:val="a"/>
    <w:uiPriority w:val="34"/>
    <w:qFormat/>
    <w:rsid w:val="00BC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0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8B40A8"/>
    <w:pPr>
      <w:keepNext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0A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nhideWhenUsed/>
    <w:rsid w:val="008B40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0A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C5C19"/>
  </w:style>
  <w:style w:type="paragraph" w:styleId="a4">
    <w:name w:val="List Paragraph"/>
    <w:basedOn w:val="a"/>
    <w:uiPriority w:val="34"/>
    <w:qFormat/>
    <w:rsid w:val="00BC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К Андрей</cp:lastModifiedBy>
  <cp:revision>16</cp:revision>
  <dcterms:created xsi:type="dcterms:W3CDTF">2019-04-22T11:15:00Z</dcterms:created>
  <dcterms:modified xsi:type="dcterms:W3CDTF">2019-06-25T13:55:00Z</dcterms:modified>
</cp:coreProperties>
</file>