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4A" w:rsidRPr="0007164A" w:rsidRDefault="0007164A" w:rsidP="00733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64A">
        <w:rPr>
          <w:rFonts w:ascii="Times New Roman" w:eastAsia="Calibri" w:hAnsi="Times New Roman" w:cs="Times New Roman"/>
          <w:b/>
          <w:sz w:val="28"/>
          <w:szCs w:val="28"/>
        </w:rPr>
        <w:t xml:space="preserve">Сводка отзывов </w:t>
      </w:r>
      <w:r w:rsidR="00EC2513">
        <w:rPr>
          <w:rFonts w:ascii="Times New Roman" w:eastAsia="Calibri" w:hAnsi="Times New Roman" w:cs="Times New Roman"/>
          <w:b/>
          <w:sz w:val="28"/>
          <w:szCs w:val="28"/>
        </w:rPr>
        <w:t>по национальному</w:t>
      </w:r>
      <w:r w:rsidR="00733A90" w:rsidRPr="00733A90">
        <w:rPr>
          <w:rFonts w:ascii="Times New Roman" w:eastAsia="Calibri" w:hAnsi="Times New Roman" w:cs="Times New Roman"/>
          <w:b/>
          <w:sz w:val="28"/>
          <w:szCs w:val="28"/>
        </w:rPr>
        <w:t xml:space="preserve"> стандарт</w:t>
      </w:r>
      <w:r w:rsidR="00EC2513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733A90">
        <w:rPr>
          <w:rFonts w:ascii="Times New Roman" w:eastAsia="Calibri" w:hAnsi="Times New Roman" w:cs="Times New Roman"/>
          <w:b/>
          <w:sz w:val="28"/>
          <w:szCs w:val="28"/>
        </w:rPr>
        <w:t xml:space="preserve"> ГОСТ </w:t>
      </w:r>
      <w:r w:rsidR="00EC2513">
        <w:rPr>
          <w:rFonts w:ascii="Times New Roman" w:eastAsia="Calibri" w:hAnsi="Times New Roman" w:cs="Times New Roman"/>
          <w:b/>
          <w:sz w:val="28"/>
          <w:szCs w:val="28"/>
        </w:rPr>
        <w:t>Р 54564–2022</w:t>
      </w:r>
      <w:r w:rsidR="00733A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3A90" w:rsidRPr="00733A9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C2513" w:rsidRPr="00EC2513">
        <w:rPr>
          <w:rFonts w:ascii="Times New Roman" w:eastAsia="Calibri" w:hAnsi="Times New Roman" w:cs="Times New Roman"/>
          <w:b/>
          <w:sz w:val="28"/>
          <w:szCs w:val="28"/>
        </w:rPr>
        <w:t>Лом и отходы цветных металлов и сплавов. Общие технические условия</w:t>
      </w:r>
      <w:r w:rsidR="00733A90" w:rsidRPr="00733A9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D6274" w:rsidRPr="0007164A" w:rsidRDefault="00AD6274">
      <w:pPr>
        <w:rPr>
          <w:b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1757"/>
        <w:gridCol w:w="2185"/>
        <w:gridCol w:w="5979"/>
        <w:gridCol w:w="4822"/>
      </w:tblGrid>
      <w:tr w:rsidR="00EC2513" w:rsidTr="00965BBB">
        <w:tc>
          <w:tcPr>
            <w:tcW w:w="1757" w:type="dxa"/>
          </w:tcPr>
          <w:p w:rsidR="00EC2513" w:rsidRPr="002A47FC" w:rsidRDefault="00EC2513" w:rsidP="0078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54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54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стандарта</w:t>
            </w:r>
          </w:p>
        </w:tc>
        <w:tc>
          <w:tcPr>
            <w:tcW w:w="2185" w:type="dxa"/>
          </w:tcPr>
          <w:p w:rsidR="00EC2513" w:rsidRPr="002A47FC" w:rsidRDefault="00EC2513" w:rsidP="00A1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8154A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5979" w:type="dxa"/>
          </w:tcPr>
          <w:p w:rsidR="00EC2513" w:rsidRPr="002A47FC" w:rsidRDefault="00EC2513" w:rsidP="00071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54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Предложение, замечание</w:t>
            </w:r>
          </w:p>
        </w:tc>
        <w:tc>
          <w:tcPr>
            <w:tcW w:w="4822" w:type="dxa"/>
          </w:tcPr>
          <w:p w:rsidR="00EC2513" w:rsidRPr="002A47FC" w:rsidRDefault="00EC2513" w:rsidP="00071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F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разработчика</w:t>
            </w:r>
          </w:p>
        </w:tc>
      </w:tr>
      <w:tr w:rsidR="00B4706D" w:rsidTr="00965BBB">
        <w:tc>
          <w:tcPr>
            <w:tcW w:w="1757" w:type="dxa"/>
          </w:tcPr>
          <w:p w:rsidR="00B4706D" w:rsidRPr="00EC2513" w:rsidRDefault="00B4706D" w:rsidP="00EC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всему документу</w:t>
            </w:r>
          </w:p>
        </w:tc>
        <w:tc>
          <w:tcPr>
            <w:tcW w:w="2185" w:type="dxa"/>
          </w:tcPr>
          <w:p w:rsidR="00B4706D" w:rsidRPr="00EC2513" w:rsidRDefault="00B4706D" w:rsidP="00EC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</w:t>
            </w:r>
            <w:proofErr w:type="spellStart"/>
            <w:r>
              <w:rPr>
                <w:rFonts w:ascii="Times New Roman" w:hAnsi="Times New Roman" w:cs="Times New Roman"/>
              </w:rPr>
              <w:t>Центрвторцветмет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79" w:type="dxa"/>
          </w:tcPr>
          <w:p w:rsidR="00B4706D" w:rsidRPr="00EC2513" w:rsidRDefault="00B4706D" w:rsidP="00EC251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706D">
              <w:rPr>
                <w:rFonts w:ascii="Times New Roman" w:hAnsi="Times New Roman" w:cs="Times New Roman"/>
                <w:bCs/>
              </w:rPr>
              <w:t>в таблицах</w:t>
            </w:r>
            <w:r w:rsidR="00965BBB">
              <w:rPr>
                <w:rFonts w:ascii="Times New Roman" w:hAnsi="Times New Roman" w:cs="Times New Roman"/>
                <w:bCs/>
              </w:rPr>
              <w:t xml:space="preserve"> 27, 50, 56</w:t>
            </w:r>
            <w:r w:rsidRPr="00B4706D">
              <w:rPr>
                <w:rFonts w:ascii="Times New Roman" w:hAnsi="Times New Roman" w:cs="Times New Roman"/>
                <w:bCs/>
              </w:rPr>
              <w:t xml:space="preserve"> ГОСТ Р 54564 ввести слово «ЛОМ» перед предметами</w:t>
            </w:r>
          </w:p>
        </w:tc>
        <w:tc>
          <w:tcPr>
            <w:tcW w:w="4822" w:type="dxa"/>
          </w:tcPr>
          <w:p w:rsidR="00B4706D" w:rsidRPr="00965BBB" w:rsidRDefault="00965BBB" w:rsidP="00EC2513">
            <w:pPr>
              <w:jc w:val="center"/>
              <w:rPr>
                <w:rFonts w:ascii="Times New Roman" w:hAnsi="Times New Roman" w:cs="Times New Roman"/>
              </w:rPr>
            </w:pPr>
            <w:r w:rsidRPr="00965BBB">
              <w:rPr>
                <w:rFonts w:ascii="Times New Roman" w:hAnsi="Times New Roman" w:cs="Times New Roman"/>
              </w:rPr>
              <w:t>Принято</w:t>
            </w:r>
          </w:p>
        </w:tc>
      </w:tr>
      <w:tr w:rsidR="00965BBB" w:rsidRPr="00211FAB" w:rsidTr="00965BBB">
        <w:tc>
          <w:tcPr>
            <w:tcW w:w="1757" w:type="dxa"/>
            <w:vMerge w:val="restart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стандарта</w:t>
            </w:r>
          </w:p>
        </w:tc>
        <w:tc>
          <w:tcPr>
            <w:tcW w:w="2185" w:type="dxa"/>
            <w:vMerge w:val="restart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Заменить в 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</w:rPr>
              <w:t xml:space="preserve"> группе сплав АЖК на сплав АЖ 0,8, АЖ 1,0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 w:rsidRPr="00965BBB">
              <w:rPr>
                <w:rFonts w:ascii="Times New Roman" w:hAnsi="Times New Roman" w:cs="Times New Roman"/>
              </w:rPr>
              <w:t>Принято</w:t>
            </w:r>
            <w:r w:rsidRPr="00965BBB">
              <w:rPr>
                <w:rFonts w:ascii="Times New Roman" w:hAnsi="Times New Roman" w:cs="Times New Roman"/>
              </w:rPr>
              <w:t xml:space="preserve"> частично, сплавы будут добавлены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Заменить сплав 8011 на 8030, 8111, 8176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 w:rsidRPr="00965BBB">
              <w:rPr>
                <w:rFonts w:ascii="Times New Roman" w:hAnsi="Times New Roman" w:cs="Times New Roman"/>
              </w:rPr>
              <w:t>Принято частично, сплавы будут добавлены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P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</w:rPr>
              <w:t xml:space="preserve"> группе в группе сплавов </w:t>
            </w:r>
            <w:r>
              <w:rPr>
                <w:rFonts w:ascii="Times New Roman" w:hAnsi="Times New Roman" w:cs="Times New Roman"/>
                <w:bCs/>
                <w:lang w:val="en-US"/>
              </w:rPr>
              <w:t>Al</w:t>
            </w:r>
            <w:r w:rsidRPr="00965BB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Fe</w:t>
            </w:r>
            <w:r w:rsidRPr="00965BB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расширить допуск по </w:t>
            </w:r>
            <w:r>
              <w:rPr>
                <w:rFonts w:ascii="Times New Roman" w:hAnsi="Times New Roman" w:cs="Times New Roman"/>
                <w:bCs/>
                <w:lang w:val="en-US"/>
              </w:rPr>
              <w:t>Fe</w:t>
            </w:r>
            <w:r>
              <w:rPr>
                <w:rFonts w:ascii="Times New Roman" w:hAnsi="Times New Roman" w:cs="Times New Roman"/>
                <w:bCs/>
              </w:rPr>
              <w:t xml:space="preserve"> с 0,7 до 2,0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P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</w:rPr>
              <w:t xml:space="preserve"> группе засоренность механическим железом расширить с 3% до 5 %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P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группе </w:t>
            </w:r>
            <w:r>
              <w:rPr>
                <w:rFonts w:ascii="Times New Roman" w:hAnsi="Times New Roman" w:cs="Times New Roman"/>
                <w:bCs/>
                <w:lang w:val="en-US"/>
              </w:rPr>
              <w:t>XII</w:t>
            </w:r>
            <w:r w:rsidRPr="00965BB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убрать обозначение «Низкокачественный»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Отклонено, отсутствует обоснование и необходимость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Ввести в ГОСТ Р «приложение» с определением – естественную засоренность видов отходов, изделий из цветных металлов, не вошедших в установленные группы, определяют по справочным таблицам засоренности лома цветных металлов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Отклонено. Принято решение не перегружать проект стандарта, так как данные таблицы не на одном десятке страниц представлены, а учитывая что данные не </w:t>
            </w:r>
            <w:proofErr w:type="spellStart"/>
            <w:r>
              <w:rPr>
                <w:rFonts w:ascii="Times New Roman" w:hAnsi="Times New Roman" w:cs="Times New Roman"/>
              </w:rPr>
              <w:t>гостированы</w:t>
            </w:r>
            <w:proofErr w:type="spellEnd"/>
            <w:r>
              <w:rPr>
                <w:rFonts w:ascii="Times New Roman" w:hAnsi="Times New Roman" w:cs="Times New Roman"/>
              </w:rPr>
              <w:t>, ссылки на них запрещены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P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Произвести корректировку групп деформируемых сплавов (без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АМг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с повышенным содержанием </w:t>
            </w:r>
            <w:r>
              <w:rPr>
                <w:rFonts w:ascii="Times New Roman" w:hAnsi="Times New Roman" w:cs="Times New Roman"/>
                <w:bCs/>
                <w:lang w:val="en-US"/>
              </w:rPr>
              <w:t>Zn</w:t>
            </w:r>
            <w:r>
              <w:rPr>
                <w:rFonts w:ascii="Times New Roman" w:hAnsi="Times New Roman" w:cs="Times New Roman"/>
                <w:bCs/>
              </w:rPr>
              <w:t xml:space="preserve">) – </w:t>
            </w: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965BBB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965BBB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965BB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 части сплавов АД 31, АД 35, Д 16 Дюралевых сплавов и баночного лома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Отклонено, отсутствует конкретное предложение по корректировке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Провести корректировку по предварительно расплавленным сплавам в слитках и чушках по химическому составу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Отклонено. Так всю продукцию </w:t>
            </w:r>
            <w:proofErr w:type="spellStart"/>
            <w:r>
              <w:rPr>
                <w:rFonts w:ascii="Times New Roman" w:hAnsi="Times New Roman" w:cs="Times New Roman"/>
              </w:rPr>
              <w:t>РУСАЛа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можно отнести к металлолому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P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Ввести группу (</w:t>
            </w:r>
            <w:r>
              <w:rPr>
                <w:rFonts w:ascii="Times New Roman" w:hAnsi="Times New Roman" w:cs="Times New Roman"/>
                <w:bCs/>
                <w:lang w:val="en-US"/>
              </w:rPr>
              <w:t>Al</w:t>
            </w:r>
            <w:r w:rsidRPr="00965BB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Si</w:t>
            </w:r>
            <w:r w:rsidRPr="00965BB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val="en-US"/>
              </w:rPr>
              <w:t>Al</w:t>
            </w:r>
            <w:r w:rsidRPr="00965BB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Si</w:t>
            </w:r>
            <w:r w:rsidRPr="00965BB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Cu</w:t>
            </w:r>
            <w:r w:rsidRPr="00965BBB">
              <w:rPr>
                <w:rFonts w:ascii="Times New Roman" w:hAnsi="Times New Roman" w:cs="Times New Roman"/>
                <w:bCs/>
              </w:rPr>
              <w:t xml:space="preserve">) – </w:t>
            </w:r>
            <w:r>
              <w:rPr>
                <w:rFonts w:ascii="Times New Roman" w:hAnsi="Times New Roman" w:cs="Times New Roman"/>
                <w:bCs/>
              </w:rPr>
              <w:t xml:space="preserve">лом алюминиевый литейный смешанный, с </w:t>
            </w:r>
            <w:r>
              <w:rPr>
                <w:rFonts w:ascii="Times New Roman" w:hAnsi="Times New Roman" w:cs="Times New Roman"/>
                <w:bCs/>
                <w:lang w:val="en-US"/>
              </w:rPr>
              <w:t>Fe</w:t>
            </w:r>
            <w:r>
              <w:rPr>
                <w:rFonts w:ascii="Times New Roman" w:hAnsi="Times New Roman" w:cs="Times New Roman"/>
                <w:bCs/>
              </w:rPr>
              <w:t xml:space="preserve"> до 15 % </w:t>
            </w:r>
            <w:r w:rsidRPr="00965BB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Отклонено. Есть группа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Введения группы – пакеты и брикеты алюминиевых банок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Введение группы – лом алюминиевый дробленный без кусковой из магниевых и цинковых сплавов. Литейные и деформированные сплавы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Отклонено. Есть группа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Откорректировать столбец марки сплавов от излишней информации (химии и др. обозначений)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Отклонено. Химии там нет, какие другие обозначения считаются излишними?</w:t>
            </w:r>
          </w:p>
        </w:tc>
      </w:tr>
      <w:tr w:rsidR="00965BBB" w:rsidRPr="00211FAB" w:rsidTr="00965BBB">
        <w:tc>
          <w:tcPr>
            <w:tcW w:w="1757" w:type="dxa"/>
            <w:vMerge/>
          </w:tcPr>
          <w:p w:rsid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Ввести фразу – поставка и прием лома и отходов с засоренностью выше указанной производиться по согласованию сторон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</w:t>
            </w:r>
            <w:proofErr w:type="spellStart"/>
            <w:r>
              <w:rPr>
                <w:rFonts w:ascii="Times New Roman" w:hAnsi="Times New Roman" w:cs="Times New Roman"/>
              </w:rPr>
              <w:t>Центрвторцветмет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Вывести из ГОСТ Р 54564–2022 таблицы 37-40, а именно «</w:t>
            </w:r>
            <w:r w:rsidRPr="00B4706D">
              <w:rPr>
                <w:rFonts w:ascii="Times New Roman" w:hAnsi="Times New Roman" w:cs="Times New Roman"/>
                <w:bCs/>
              </w:rPr>
              <w:t>Ртуть и химические соединения, содержащие ртуть</w:t>
            </w:r>
            <w:r>
              <w:rPr>
                <w:rFonts w:ascii="Times New Roman" w:hAnsi="Times New Roman" w:cs="Times New Roman"/>
                <w:bCs/>
              </w:rPr>
              <w:t xml:space="preserve">» с целью передачи в профильный комитет (ТК 231), в связи с отнесением их к </w:t>
            </w:r>
            <w:r w:rsidRPr="00B4706D">
              <w:rPr>
                <w:rFonts w:ascii="Times New Roman" w:hAnsi="Times New Roman" w:cs="Times New Roman"/>
                <w:bCs/>
              </w:rPr>
              <w:t>1 и 2 классу опасности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</w:t>
            </w:r>
            <w:proofErr w:type="spellStart"/>
            <w:r>
              <w:rPr>
                <w:rFonts w:ascii="Times New Roman" w:hAnsi="Times New Roman" w:cs="Times New Roman"/>
              </w:rPr>
              <w:t>Центрвторцветмет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Вывести из</w:t>
            </w:r>
            <w:r w:rsidRPr="00B4706D">
              <w:rPr>
                <w:rFonts w:ascii="Times New Roman" w:hAnsi="Times New Roman" w:cs="Times New Roman"/>
                <w:bCs/>
              </w:rPr>
              <w:t xml:space="preserve"> таблиц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B470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B4706D">
              <w:rPr>
                <w:rFonts w:ascii="Times New Roman" w:hAnsi="Times New Roman" w:cs="Times New Roman"/>
                <w:bCs/>
              </w:rPr>
              <w:t xml:space="preserve">тандарта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Т. </w:t>
            </w:r>
            <w:r w:rsidRPr="00B4706D">
              <w:rPr>
                <w:rFonts w:ascii="Times New Roman" w:hAnsi="Times New Roman" w:cs="Times New Roman"/>
                <w:bCs/>
              </w:rPr>
              <w:t>41 групп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B4706D">
              <w:rPr>
                <w:rFonts w:ascii="Times New Roman" w:hAnsi="Times New Roman" w:cs="Times New Roman"/>
                <w:bCs/>
              </w:rPr>
              <w:t xml:space="preserve"> V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4706D">
              <w:rPr>
                <w:rFonts w:ascii="Times New Roman" w:hAnsi="Times New Roman" w:cs="Times New Roman"/>
                <w:bCs/>
              </w:rPr>
              <w:t xml:space="preserve">класс АБ;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Т. </w:t>
            </w:r>
            <w:r w:rsidRPr="00B4706D">
              <w:rPr>
                <w:rFonts w:ascii="Times New Roman" w:hAnsi="Times New Roman" w:cs="Times New Roman"/>
                <w:bCs/>
              </w:rPr>
              <w:t xml:space="preserve">45 класс АБ сорт 1, 2, 3, 4, 5; </w:t>
            </w:r>
          </w:p>
          <w:p w:rsidR="00965BBB" w:rsidRPr="00B4706D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 56 группы V и VI,</w:t>
            </w:r>
          </w:p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целью передачи </w:t>
            </w:r>
            <w:r w:rsidRPr="00B4706D">
              <w:rPr>
                <w:rFonts w:ascii="Times New Roman" w:hAnsi="Times New Roman" w:cs="Times New Roman"/>
                <w:bCs/>
              </w:rPr>
              <w:t>техническому комитету 044 «Аккумуляторы»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</w:t>
            </w:r>
            <w:proofErr w:type="spellStart"/>
            <w:r>
              <w:rPr>
                <w:rFonts w:ascii="Times New Roman" w:hAnsi="Times New Roman" w:cs="Times New Roman"/>
              </w:rPr>
              <w:t>Центрвторцветмет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Провести проверку согласованности форм представленных в приложениях к стандарту с формами, утвержденными в Постановлении Правительства № 980 в редакции от 28 мая 2022 г.</w:t>
            </w:r>
          </w:p>
        </w:tc>
        <w:tc>
          <w:tcPr>
            <w:tcW w:w="4822" w:type="dxa"/>
          </w:tcPr>
          <w:p w:rsidR="00965BBB" w:rsidRPr="00965BBB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к сведению</w:t>
            </w:r>
          </w:p>
        </w:tc>
      </w:tr>
      <w:tr w:rsidR="00EC2513" w:rsidRPr="00211FAB" w:rsidTr="00965BBB">
        <w:tc>
          <w:tcPr>
            <w:tcW w:w="1757" w:type="dxa"/>
          </w:tcPr>
          <w:p w:rsidR="00EC2513" w:rsidRPr="00EC2513" w:rsidRDefault="00EC2513" w:rsidP="00EC2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EC2513" w:rsidRPr="00EC2513" w:rsidRDefault="00EC2513" w:rsidP="00EC2513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EC2513" w:rsidRPr="00EC2513" w:rsidRDefault="00EC2513" w:rsidP="00EC251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графа Марки сплавов: в сплаве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 дефис, причем и в ГОСТ 4784-2019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тоже пропущен. Там же, недопустимый разрыв в марке сплава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99,7. Если было принято решение указывать цифровое обозначения марки сплава, то почему начиная со сплава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по сплав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99,7 включительно цифровое обозначение отсутствует</w:t>
            </w:r>
          </w:p>
        </w:tc>
        <w:tc>
          <w:tcPr>
            <w:tcW w:w="4822" w:type="dxa"/>
          </w:tcPr>
          <w:p w:rsidR="00EC2513" w:rsidRPr="00EC2513" w:rsidRDefault="00965BBB" w:rsidP="00EC2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EC2513" w:rsidRPr="00211FAB" w:rsidTr="00965BBB">
        <w:tc>
          <w:tcPr>
            <w:tcW w:w="1757" w:type="dxa"/>
          </w:tcPr>
          <w:p w:rsidR="00EC2513" w:rsidRPr="00EC2513" w:rsidRDefault="00EC2513" w:rsidP="00EC2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EC2513" w:rsidRPr="00EC2513" w:rsidRDefault="00EC2513" w:rsidP="00EC2513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EC2513" w:rsidRPr="00EC2513" w:rsidRDefault="00EC2513" w:rsidP="00EC251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графа Марка сплавов: у Д18 не указано цифровое обозначение (1180)</w:t>
            </w:r>
          </w:p>
        </w:tc>
        <w:tc>
          <w:tcPr>
            <w:tcW w:w="4822" w:type="dxa"/>
          </w:tcPr>
          <w:p w:rsidR="00EC2513" w:rsidRPr="00EC2513" w:rsidRDefault="00965BBB" w:rsidP="00EC2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EC2513" w:rsidRPr="00211FAB" w:rsidTr="00965BBB">
        <w:tc>
          <w:tcPr>
            <w:tcW w:w="1757" w:type="dxa"/>
          </w:tcPr>
          <w:p w:rsidR="00EC2513" w:rsidRPr="00EC2513" w:rsidRDefault="00EC2513" w:rsidP="00EC2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EC2513" w:rsidRPr="00EC2513" w:rsidRDefault="00EC2513" w:rsidP="00EC2513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EC2513" w:rsidRPr="00EC2513" w:rsidRDefault="00EC2513" w:rsidP="00EC251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графа Марка сплавов: у ВД17 не указано цифровое обозначение (1170), у 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AlCu</w:t>
            </w:r>
            <w:proofErr w:type="spellEnd"/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Start"/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  <w:proofErr w:type="spellEnd"/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не указано цифровое обозначение (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-2219), в сплаве Д19П (1197) ошибочно указана марка Д16П</w:t>
            </w:r>
          </w:p>
        </w:tc>
        <w:tc>
          <w:tcPr>
            <w:tcW w:w="4822" w:type="dxa"/>
          </w:tcPr>
          <w:p w:rsidR="00EC2513" w:rsidRPr="00EC2513" w:rsidRDefault="00965BBB" w:rsidP="00EC2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EC2513" w:rsidRPr="00211FAB" w:rsidTr="00965BBB">
        <w:tc>
          <w:tcPr>
            <w:tcW w:w="1757" w:type="dxa"/>
          </w:tcPr>
          <w:p w:rsidR="00EC2513" w:rsidRPr="00EC2513" w:rsidRDefault="00EC2513" w:rsidP="00EC2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EC2513" w:rsidRPr="00EC2513" w:rsidRDefault="00EC2513" w:rsidP="00EC2513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EC2513" w:rsidRPr="00EC2513" w:rsidRDefault="00EC2513" w:rsidP="00EC251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графа Характеристика: пропущено ..</w:t>
            </w:r>
            <w:r w:rsidRPr="007244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 магния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(листы…), марка сплава 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была ранее указана в 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группе, в марке 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AlMn</w:t>
            </w:r>
            <w:proofErr w:type="spellEnd"/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-3104)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буквенном, и в цифровом обозначениях пропущен дефис</w:t>
            </w:r>
          </w:p>
        </w:tc>
        <w:tc>
          <w:tcPr>
            <w:tcW w:w="4822" w:type="dxa"/>
          </w:tcPr>
          <w:p w:rsidR="00EC2513" w:rsidRPr="00EC2513" w:rsidRDefault="00965BBB" w:rsidP="00EC2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EC2513" w:rsidRPr="00211FAB" w:rsidTr="00965BBB">
        <w:tc>
          <w:tcPr>
            <w:tcW w:w="1757" w:type="dxa"/>
          </w:tcPr>
          <w:p w:rsidR="00EC2513" w:rsidRPr="00EC2513" w:rsidRDefault="00EC2513" w:rsidP="00EC2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EC2513" w:rsidRPr="00EC2513" w:rsidRDefault="00EC2513" w:rsidP="00EC2513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EC2513" w:rsidRPr="00EC2513" w:rsidRDefault="00EC2513" w:rsidP="00EC251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0F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F0FD8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F0FD8">
              <w:rPr>
                <w:rFonts w:ascii="Times New Roman" w:hAnsi="Times New Roman" w:cs="Times New Roman"/>
                <w:sz w:val="20"/>
                <w:szCs w:val="20"/>
              </w:rPr>
              <w:t xml:space="preserve"> графа Марки сплавов, Сплавы марок: А391.0, А413.0 и 443.0 в одном и том же разделе представлены дважды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Сплав 391.0 присутствует 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F0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4822" w:type="dxa"/>
          </w:tcPr>
          <w:p w:rsidR="00EC2513" w:rsidRPr="00EC2513" w:rsidRDefault="00965BBB" w:rsidP="00EC2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к сведению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0F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F0FD8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Сплав АК18 не относится к ГОСТ 1583-93, он относится к ГОСТ 30620-98 Сплавы алюминиевые для производства поршней. Технические условия. Тут же возникает вопрос, если автор пытался внести для каждой группы в Марки сплавов эти марки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максимуму и включил сплав А18, то почему не включил: КС740, КС741, ЖЛС и АК10М2Н?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к сведению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группа, графа Марки сплавов, самое начало Алюминиевые сплавы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C70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C70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ГОСТ 4784-2019 говорит, что это Алюминиевые сплавы системы алюминий-магний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C70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C708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Таблица 5. У АМг4 не указано цифровое обозначение марки (1540)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группа. Написание марки сплава АМг4К1,5М сделано с двумя пробелами: АМг4К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1,  5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 – создается впечатление, что 5М – это отдельная марка. Вместо запятой между сплавами АМг4К1,5М и АМг5К стоит открытая скобка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группа. Во всех группах деформируемых сплавов в графе Характеристики дублируются отличительные признаки группы по основным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химическим 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элементам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графы 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группы. А обозначения систем отображается в графе Марки сплава. В графе Марки сплавов информация начинается со слов Алюминиевые сплавы системы…. А в этой группе Наименование: Лом и отходы алюминиевых деформируемых сплавов с высоким содержанием цинка. В графе Характеристика: Алюминиевые деформируемые сплавы системы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…. В графе Марки сплавов информация начинается сразу же с марок сплавов.</w:t>
            </w:r>
            <w:r w:rsidRPr="00C64F06">
              <w:t xml:space="preserve"> 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То есть нарушено единообразие предоставляемой информации.  Далее указано цифровое обозначение марки сплава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-7005 и через две марки сплава опять указано это цифровое обозначение , но уже в симбиозе с буквенным обозначением: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AlZn</w:t>
            </w:r>
            <w:proofErr w:type="spellEnd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proofErr w:type="spellStart"/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  <w:proofErr w:type="spellEnd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-7005)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цифровом обозначения следующей марки сплава пропущен пробел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-7072)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к сведению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группа. В ГОСТ 1583-93 Группу сплавов называют: Сплавы на основе системы алюминий - прочие компоненты. Автор относит все сплавы этой группы к:  Алюминиевые сплавы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к сведению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Возьмем сплав АК7Ц9- уже само обозначение марки указывает на то, что определяющими в этом сплаве буду кремний и цинк. </w:t>
            </w:r>
            <w:r w:rsidRPr="00C64F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6,0-8,0% </w:t>
            </w:r>
            <w:r w:rsidRPr="00C64F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7,0-12,0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этом магний также является основным компонентом сплава, но в пределах 0,15-0,35%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к сведению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Та же история со сплавом АК9Ц6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64F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8-10% </w:t>
            </w:r>
            <w:proofErr w:type="spellStart"/>
            <w:r w:rsidRPr="00C64F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Si</w:t>
            </w:r>
            <w:proofErr w:type="spellEnd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5,0 -7,0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Zn</w:t>
            </w:r>
            <w:proofErr w:type="spellEnd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, при этом магний также является основным компо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нентом сплава, но в пределах 0,3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5-0,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Тут имеет место скорее система </w:t>
            </w:r>
            <w:proofErr w:type="spellStart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Al-Si-Zn</w:t>
            </w:r>
            <w:proofErr w:type="spellEnd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к сведению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И только третий сплав АЦ4Мг действительно можно отнести к системе </w:t>
            </w:r>
            <w:proofErr w:type="spellStart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Al-Mg-Zn</w:t>
            </w:r>
            <w:proofErr w:type="spellEnd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1,55-2,05%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3.5-4.5%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к сведению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4F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 оформлению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даже в ГОСТ 4784-2019 в пределах одной системы сплавов сплавы с разной маркировкой разделены, а тут написаны подряд. Мало того, что подряд, так даже не отформатированы в пределах группы: влез один сплав в строчку, 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второй не влезает, перенесем на другую строчку.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сплава на одной строчке,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вторая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другой и т.п. На листе 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по 3см с одной и другой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свободно от краев 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какая проблема была отформатировать и занести все презентабельно? Просто проверить нормально.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к сведению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gramStart"/>
            <w:r w:rsidRPr="00C64F0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Абсолютно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необоснованное решение переписать все эти марки сплавов из ГОСТ 4784-2019 в ломовой стандарт, и тем более  буквенные обозначения марок сплавов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Автор реально считает, что где-то на отходах или ломах может присутствовать маркировка,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например,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AlZn</w:t>
            </w:r>
            <w:proofErr w:type="spellEnd"/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C64F0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proofErr w:type="spellStart"/>
            <w:r w:rsidRPr="00C64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Думаю, нет. Так зачем же надо было засорять всеми этими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обозначениями  ГОСТ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Зачем было перечислять все эти 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сплавы из стандарта Алюминиевой ассоциации США (АА)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?! 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Где Вы видели лома и отходы с маркировкой американскими марками сплавов в объемах, достойных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и упоминания в российском стандарте?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вопрос по маркам сплавов для сварочной проволоки. На чем в данном случае маркировка нанесена должна быть? На проволоке?! Или есть примеры массовой поставки этой проволоки в бухтах с ярлыками? Вы же хотели вернуться к лучшему варианту ломового ГОСТ, а р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азве в предыдущих версиях где-то это было реализовано?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них б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ыли представлены основные сплавы, характеризующие каждую группу.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>В стандартах, которыми пользуются производители этих всех сплавов, они уместны. Тут абсолютно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65BBB" w:rsidRPr="00EC2513" w:rsidRDefault="00965BBB" w:rsidP="00965B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 полностью убрать американскую маркировку, полностью убрать маркировку сплавов для сварочной проволоки и буквенное обозначение марок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5F1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ГОСТ 4781-2019. Оставить буквенное обозначение российских марок, их цифровое обозначение и цифровое обозначение марок, у которых нет российских аналогов. 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Отклонено. Обозначения марок и их  представления согласованы с членами ТК и всеми заинтересованными лицами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F051D9" w:rsidRDefault="00965BBB" w:rsidP="00965BBB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D1E">
              <w:rPr>
                <w:rFonts w:ascii="Times New Roman" w:hAnsi="Times New Roman" w:cs="Times New Roman"/>
                <w:sz w:val="20"/>
                <w:szCs w:val="20"/>
              </w:rPr>
              <w:t>Дополнить п.5.2 стандарта фразой (выделена жирным шрифтом), которая была в п.5.3. редакции</w:t>
            </w:r>
            <w:r w:rsidRPr="00F051D9">
              <w:rPr>
                <w:rFonts w:ascii="Times New Roman" w:hAnsi="Times New Roman" w:cs="Times New Roman"/>
                <w:sz w:val="20"/>
                <w:szCs w:val="20"/>
              </w:rPr>
              <w:t xml:space="preserve"> 2011года, но непонятно из каких соображений была убрана из редакции 2022 года:</w:t>
            </w:r>
          </w:p>
          <w:p w:rsidR="00965BBB" w:rsidRPr="00F051D9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1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ГОСТ Р 54564-2011:</w:t>
            </w:r>
          </w:p>
          <w:p w:rsidR="00965BBB" w:rsidRPr="00F051D9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1D9">
              <w:rPr>
                <w:rFonts w:ascii="Times New Roman" w:hAnsi="Times New Roman" w:cs="Times New Roman"/>
                <w:sz w:val="20"/>
                <w:szCs w:val="20"/>
              </w:rPr>
              <w:t xml:space="preserve">п.5.3: Лом и отходы цветных металлов и сплавов марок, не вошедшие в группы по таблицам 2-18, произведенные по отмененным или вводимым вновь нормативным и техническим документам, относят к той группе, к которой они подходят по химическому составу. Естественную засоренность видов отходов, изделий из цветных металлов и сплавов, не вошедших в установленные группы, определяют по справочным таблицам засоренности, лома цветных металлов, представленным в приложении Ж. </w:t>
            </w:r>
          </w:p>
          <w:p w:rsidR="00965BBB" w:rsidRPr="00EC2513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051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 несоответствии сплавов химическому составу групп, представленных в таблицах 2-18, классификацию таких сплавов по группам проводят по согласованию с потребителем.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Принято </w:t>
            </w:r>
            <w:r>
              <w:rPr>
                <w:rFonts w:ascii="Times New Roman" w:hAnsi="Times New Roman" w:cs="Times New Roman"/>
              </w:rPr>
              <w:t>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часть трактовки п.5.7, выделенную жирным шрифтом:</w:t>
            </w:r>
          </w:p>
          <w:p w:rsidR="00965BBB" w:rsidRPr="00F051D9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1D9">
              <w:rPr>
                <w:rFonts w:ascii="Times New Roman" w:hAnsi="Times New Roman" w:cs="Times New Roman"/>
                <w:sz w:val="20"/>
                <w:szCs w:val="20"/>
              </w:rPr>
              <w:t>п.5.7: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051D9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по соглашению с потребителем принимать смешанные лом и </w:t>
            </w:r>
            <w:proofErr w:type="gramStart"/>
            <w:r w:rsidRPr="00F051D9">
              <w:rPr>
                <w:rFonts w:ascii="Times New Roman" w:hAnsi="Times New Roman" w:cs="Times New Roman"/>
                <w:sz w:val="20"/>
                <w:szCs w:val="20"/>
              </w:rPr>
              <w:t>отходы….</w:t>
            </w:r>
            <w:proofErr w:type="gramEnd"/>
            <w:r w:rsidRPr="00F051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5BBB" w:rsidRPr="00EC2513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051D9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по соглашению с потребителем принимать (сдавать) смешанные виды лома. </w:t>
            </w:r>
            <w:r w:rsidRPr="00537CC0">
              <w:rPr>
                <w:rFonts w:ascii="Times New Roman" w:hAnsi="Times New Roman" w:cs="Times New Roman"/>
                <w:b/>
                <w:sz w:val="20"/>
                <w:szCs w:val="20"/>
              </w:rPr>
              <w:t>При смешивании лома и отходов одного наименования, но разных видов, лом и отходы относят к группе с большей естественной засоренностью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537CC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Pr="00EC2513" w:rsidRDefault="00965BBB" w:rsidP="00965BBB">
            <w:pPr>
              <w:rPr>
                <w:rFonts w:ascii="Times New Roman" w:hAnsi="Times New Roman" w:cs="Times New Roman"/>
              </w:rPr>
            </w:pPr>
            <w:r w:rsidRPr="00EC2513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Во-первых, в новой редакции отсутствует понятие лом и отходы </w:t>
            </w:r>
            <w:r w:rsidRPr="00537CC0">
              <w:rPr>
                <w:rFonts w:ascii="Times New Roman" w:hAnsi="Times New Roman" w:cs="Times New Roman"/>
                <w:b/>
                <w:sz w:val="20"/>
                <w:szCs w:val="20"/>
              </w:rPr>
              <w:t>разных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(понятие </w:t>
            </w:r>
            <w:r w:rsidRPr="00537CC0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металлолома встречался в ГОСТ 1639-2009), во-вторых, 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термина  группа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 прямой связи с засоренностью, засоренность регламентируется сортностью, в этой связи пункт с такой трактовкой оставлять не корректно.</w:t>
            </w:r>
          </w:p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этой связи предлагаю заменить эту фразу на более понятную и гармоничную для этого способа разделения металлолома, из ГОСТ 1639-93</w:t>
            </w:r>
            <w:r w:rsidRPr="00E80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1D9">
              <w:rPr>
                <w:rFonts w:ascii="Times New Roman" w:hAnsi="Times New Roman" w:cs="Times New Roman"/>
                <w:sz w:val="20"/>
                <w:szCs w:val="20"/>
              </w:rPr>
              <w:t>п.3.1.7: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1D9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по соглашению с потребителем принимать смешанные лом и </w:t>
            </w:r>
            <w:proofErr w:type="gramStart"/>
            <w:r w:rsidRPr="00F051D9">
              <w:rPr>
                <w:rFonts w:ascii="Times New Roman" w:hAnsi="Times New Roman" w:cs="Times New Roman"/>
                <w:sz w:val="20"/>
                <w:szCs w:val="20"/>
              </w:rPr>
              <w:t>отходы….</w:t>
            </w:r>
            <w:proofErr w:type="gramEnd"/>
            <w:r w:rsidRPr="00F051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5BBB" w:rsidRPr="00EC2513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80429">
              <w:rPr>
                <w:rFonts w:ascii="Times New Roman" w:hAnsi="Times New Roman" w:cs="Times New Roman"/>
                <w:b/>
                <w:sz w:val="20"/>
                <w:szCs w:val="20"/>
              </w:rPr>
              <w:t>При смешивании лома и отходов одного наименования, но различных классов, групп и сортов лом и отходы относят к более низкому классу, группе и сорту.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5C0FD1" w:rsidRDefault="00965BBB" w:rsidP="00965BBB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Некоторые вопросы по химическому составу, характеризующему группы, и маркам сплавов:</w:t>
            </w:r>
          </w:p>
          <w:p w:rsidR="00965BBB" w:rsidRDefault="00965BBB" w:rsidP="00965BBB">
            <w:pPr>
              <w:pStyle w:val="a6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FD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 w:rsidRPr="005C0F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группа.</w:t>
            </w:r>
            <w:r w:rsidRPr="00966E3C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концентрация меди – 0,05%. В разделе Марки сплавов этой группы присутствует сплав </w:t>
            </w:r>
            <w:r w:rsidRPr="0096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966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</w:t>
            </w:r>
            <w:r w:rsidRPr="00966E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966E3C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Pr="0096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966E3C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концентрация меди 0,05-0,20%. Дело в том, что в реальной </w:t>
            </w:r>
            <w:proofErr w:type="gramStart"/>
            <w:r w:rsidRPr="00966E3C">
              <w:rPr>
                <w:rFonts w:ascii="Times New Roman" w:hAnsi="Times New Roman" w:cs="Times New Roman"/>
                <w:sz w:val="20"/>
                <w:szCs w:val="20"/>
              </w:rPr>
              <w:t>жизни,  имеющие</w:t>
            </w:r>
            <w:proofErr w:type="gramEnd"/>
            <w:r w:rsidRPr="00966E3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этой группе лома и отходы при переплаве могут показать содержание меди больше, чем 0,05%. Например, электротехнический лом в виде проводов, голых жил кабелей и т.п., показавший при переплаве 0,06% меди, должен будет принят по </w:t>
            </w:r>
            <w:r w:rsidRPr="0096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66E3C">
              <w:rPr>
                <w:rFonts w:ascii="Times New Roman" w:hAnsi="Times New Roman" w:cs="Times New Roman"/>
                <w:sz w:val="20"/>
                <w:szCs w:val="20"/>
              </w:rPr>
              <w:t xml:space="preserve"> группе. Но от этого он не перестанет быть электротехническим ломом. Просто электротехнический лом в виде голых жил кабелей, проводов и т.п. поставляют, в основном, в пакетированном виде – выгоднее возить, проще проводить погрузку разгрузку. А в пакеты бывает, скорее случайно, попадают медные компоненты, используемые </w:t>
            </w:r>
            <w:proofErr w:type="gramStart"/>
            <w:r w:rsidRPr="00966E3C">
              <w:rPr>
                <w:rFonts w:ascii="Times New Roman" w:hAnsi="Times New Roman" w:cs="Times New Roman"/>
                <w:sz w:val="20"/>
                <w:szCs w:val="20"/>
              </w:rPr>
              <w:t>в  электротехнике</w:t>
            </w:r>
            <w:proofErr w:type="gramEnd"/>
            <w:r w:rsidRPr="00966E3C">
              <w:rPr>
                <w:rFonts w:ascii="Times New Roman" w:hAnsi="Times New Roman" w:cs="Times New Roman"/>
                <w:sz w:val="20"/>
                <w:szCs w:val="20"/>
              </w:rPr>
              <w:t xml:space="preserve">. Сложно представить, что поставщики согласятся поставлять такой лом по </w:t>
            </w:r>
            <w:r w:rsidRPr="0096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66E3C">
              <w:rPr>
                <w:rFonts w:ascii="Times New Roman" w:hAnsi="Times New Roman" w:cs="Times New Roman"/>
                <w:sz w:val="20"/>
                <w:szCs w:val="20"/>
              </w:rPr>
              <w:t xml:space="preserve"> группе. </w:t>
            </w:r>
          </w:p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F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Изменить предельную концентрацию меди в </w:t>
            </w:r>
            <w:r w:rsidRPr="005C0FD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5C0F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группе до 0,20%. При этом отнести в эту группу легированные сплавы не получится из-за предельной концентрации цинка 0,1%.</w:t>
            </w:r>
            <w:r w:rsidRPr="005C0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pStyle w:val="a6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B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173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группа.</w:t>
            </w:r>
            <w:r w:rsidRPr="00173B71">
              <w:rPr>
                <w:rFonts w:ascii="Times New Roman" w:hAnsi="Times New Roman" w:cs="Times New Roman"/>
                <w:sz w:val="20"/>
                <w:szCs w:val="20"/>
              </w:rPr>
              <w:t xml:space="preserve"> В ГОСТ 1639-93 в раздел Алюминий и алюминиевые сплавы была внесена группа </w:t>
            </w:r>
            <w:r w:rsidRPr="00173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73B71">
              <w:rPr>
                <w:rFonts w:ascii="Times New Roman" w:hAnsi="Times New Roman" w:cs="Times New Roman"/>
                <w:sz w:val="20"/>
                <w:szCs w:val="20"/>
              </w:rPr>
              <w:t xml:space="preserve"> Сплавы алюминиевые системы алюминий-медь. Зачем ради двух редких литейных сплавов было выделять целую группу и из-за этого смещать все остальные группы ниже не ясно. Кроме необходимости переучивания персонала ни к чему другому это изменение не привело. Как была нерабочая группа, так и осталась. В ГОСТ Р 54564-2022 ситуация хуже. В ГОСТ 1639-93 Наименование </w:t>
            </w:r>
            <w:r w:rsidRPr="00173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73B71">
              <w:rPr>
                <w:rFonts w:ascii="Times New Roman" w:hAnsi="Times New Roman" w:cs="Times New Roman"/>
                <w:sz w:val="20"/>
                <w:szCs w:val="20"/>
              </w:rPr>
              <w:t xml:space="preserve"> группы звучит «</w:t>
            </w:r>
            <w:r w:rsidRPr="00173B71">
              <w:rPr>
                <w:rFonts w:ascii="Times New Roman" w:hAnsi="Times New Roman" w:cs="Times New Roman"/>
                <w:b/>
                <w:sz w:val="20"/>
                <w:szCs w:val="20"/>
              </w:rPr>
              <w:t>Сплавы алюминиевые деформируемые с низким содержанием магния»</w:t>
            </w:r>
            <w:r w:rsidRPr="00173B71">
              <w:rPr>
                <w:rFonts w:ascii="Times New Roman" w:hAnsi="Times New Roman" w:cs="Times New Roman"/>
                <w:sz w:val="20"/>
                <w:szCs w:val="20"/>
              </w:rPr>
              <w:t xml:space="preserve">, при этом максимальное содержание меди по данной группе – 4,9%. Марки сплавов Д1, В65, Д18, Д1П, АД31, АД. Зачем было дописывать </w:t>
            </w:r>
            <w:r w:rsidRPr="00173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…и повышенным содержанием меди?! </w:t>
            </w:r>
            <w:r w:rsidRPr="00173B71">
              <w:rPr>
                <w:rFonts w:ascii="Times New Roman" w:hAnsi="Times New Roman" w:cs="Times New Roman"/>
                <w:sz w:val="20"/>
                <w:szCs w:val="20"/>
              </w:rPr>
              <w:t xml:space="preserve">Этим автор убрал из </w:t>
            </w:r>
            <w:proofErr w:type="gramStart"/>
            <w:r w:rsidRPr="00173B7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73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3B71">
              <w:rPr>
                <w:rFonts w:ascii="Times New Roman" w:hAnsi="Times New Roman" w:cs="Times New Roman"/>
                <w:sz w:val="20"/>
                <w:szCs w:val="20"/>
              </w:rPr>
              <w:t xml:space="preserve"> АД</w:t>
            </w:r>
            <w:proofErr w:type="gramEnd"/>
            <w:r w:rsidRPr="00173B71">
              <w:rPr>
                <w:rFonts w:ascii="Times New Roman" w:hAnsi="Times New Roman" w:cs="Times New Roman"/>
                <w:sz w:val="20"/>
                <w:szCs w:val="20"/>
              </w:rPr>
              <w:t>31, который составлял подавляющий объем ломов и отходов данной группы, и сделал ее практически не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чей?!</w:t>
            </w:r>
          </w:p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B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Вернуть старое название группы: «Сплавы алюминиевые деформируемые с низким содержанием магния» и вернуть в нее АД31, АД.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9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Группа </w:t>
            </w:r>
            <w:r w:rsidRPr="00DF298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сорт – засоренность черными металлами не допускается, то есть разговор о поршнях разделанных. Какова вероятность, что в поставке лома поршней будут поршни одной марки сплавов? Минимальная. Так для чего же может быть использована группа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27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52704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Только для случая, когда с завода по производству поршней привезут партию бракованных поршней одной марки сплава.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справочным таблицам засоренности лома цветных металлов, средняя засоренность железом </w:t>
            </w:r>
            <w:r w:rsidRPr="002B3054">
              <w:rPr>
                <w:rFonts w:ascii="Times New Roman" w:hAnsi="Times New Roman" w:cs="Times New Roman"/>
                <w:sz w:val="20"/>
                <w:szCs w:val="20"/>
              </w:rPr>
              <w:t xml:space="preserve">поршней автомобильных с кольцами, </w:t>
            </w:r>
            <w:proofErr w:type="gramStart"/>
            <w:r w:rsidRPr="002B3054">
              <w:rPr>
                <w:rFonts w:ascii="Times New Roman" w:hAnsi="Times New Roman" w:cs="Times New Roman"/>
                <w:sz w:val="20"/>
                <w:szCs w:val="20"/>
              </w:rPr>
              <w:t>неразделанных  –</w:t>
            </w:r>
            <w:proofErr w:type="gramEnd"/>
            <w:r w:rsidRPr="002B3054">
              <w:rPr>
                <w:rFonts w:ascii="Times New Roman" w:hAnsi="Times New Roman" w:cs="Times New Roman"/>
                <w:sz w:val="20"/>
                <w:szCs w:val="20"/>
              </w:rPr>
              <w:t xml:space="preserve"> 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0%. Поршни авиационные и танковые с кольцами, неразделанные – 7%.  Есть поршни и с большей засоренностью черными металлами: авиационные и танковые с пальцами, неразделанные – 21%, поршни автомобильные с кольцами и пальцами, неразделанные – 27%. А по ГОСТ Р 5456-2022, три оставшиеся сорта дают максимально допустимый процент -  3%.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9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Группа </w:t>
            </w:r>
            <w:r w:rsidRPr="00DF298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</w:t>
            </w:r>
            <w:r w:rsidRPr="00DF29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справочным таблицам засоренности: картеры с большими железными шпильками, средняя засоренность железом</w:t>
            </w:r>
            <w:r w:rsidRPr="002B3054">
              <w:rPr>
                <w:rFonts w:ascii="Times New Roman" w:hAnsi="Times New Roman" w:cs="Times New Roman"/>
                <w:sz w:val="20"/>
                <w:szCs w:val="20"/>
              </w:rPr>
              <w:t>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30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0%, с мелкими железными втулками – 13,0%. А по ГОСТ Р 5456-2022, третий сорт дает максимально допустимый процент -  10%.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9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Группа </w:t>
            </w:r>
            <w:r w:rsidRPr="00DF298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VI</w:t>
            </w:r>
            <w:r w:rsidRPr="00DF29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объем ломов из литейных сплавов приходится на эту группу. Автор опять, как и в группе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ставит в трех сортах по 3% засоренности черными металлами. Во-первых, почему не поставить в разных сортах разную засоренность? Это же напрашивается, потому что - это реальность. В этой группе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засоренность черными металлами в реальности лежит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 до 6,0%.</w:t>
            </w:r>
            <w:r w:rsidRPr="00D4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Таким образом, большой объем ломов этих групп класса А пойдут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группу. А это абсолютно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такого инструмента, как сортность. Сортность должна учитывать все варианты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реальной  засоренности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характерные для данной группы. Картерный лом из-за 3% лишнего засора черными металлами, во-первых, не превратится в низкосортный лом, во-вторых, будет использоваться в переплаве наряду с ломом с 10% засора черными металлами и на производство тех же сплавов и тех же объемах.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Отдельным вопросом стоит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кабельный  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высокой естественной засоренностью черными металлами до 50% - вплетенная стальная проволока.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Составители  ГОСТ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1639-93 знали о наличие данного типа лома, поэтому он был включен в Сорт 2а -  Кабельный лом 1-й группы, содержание металла, % не менее 50. В ГОСТ 1639-78 в сорт 2 было введено даже понятие – провода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сталеалюминиевые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содержание металла, %, не менее 50. По ГОСТ Р 54564-2022 – это А-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49585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урегулирования вопроса, связанного с засоренностью черными металлами, есть три варианта:</w:t>
            </w:r>
          </w:p>
          <w:p w:rsidR="00965BBB" w:rsidRPr="003540F4" w:rsidRDefault="00965BBB" w:rsidP="00965BB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Сорте 3 убрать показатель «Засоренность черными металлами». Или для этого сорта распространить статус «Не распространяется» на все группы. 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Это наилучший вариант.</w:t>
            </w:r>
          </w:p>
          <w:p w:rsidR="00965BBB" w:rsidRPr="003540F4" w:rsidRDefault="00965BBB" w:rsidP="00965BB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Изменить предельную засоренность в 3 сорте для следующих групп: 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– Не распространяется, 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– 20%, 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VI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– 10% и 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– 15.</w:t>
            </w:r>
          </w:p>
          <w:p w:rsidR="00965BBB" w:rsidRPr="003540F4" w:rsidRDefault="00965BBB" w:rsidP="00965BB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Внести в раздел 5 дополнительный пункт, смысл которого будет сводиться к следующему: в случае поставки партии ломов и отходов, засоренность черными металлами которой превышает предельно допустимый показатель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сортности</w:t>
            </w:r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для сырья </w:t>
            </w:r>
            <w:proofErr w:type="gramStart"/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данной  группы</w:t>
            </w:r>
            <w:proofErr w:type="gramEnd"/>
            <w:r w:rsidRPr="00354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процент засора выставляется по согласованию с потребителем.</w:t>
            </w:r>
          </w:p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Следующий вопрос по фольге и тубам. На настоящий момент можно перечислить следующие варианты поставок по данным позициям:</w:t>
            </w:r>
          </w:p>
          <w:p w:rsidR="00965BBB" w:rsidRDefault="00965BBB" w:rsidP="00965BB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Чистые отходы фольги, в основном пакетированные;</w:t>
            </w:r>
          </w:p>
          <w:p w:rsidR="00965BBB" w:rsidRDefault="00965BBB" w:rsidP="00965BB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Фольговые отходы кашированные в основном с полиэтиленом, реже с бумагой, в пакетированном виде и в рулонах; </w:t>
            </w:r>
          </w:p>
          <w:p w:rsidR="00965BBB" w:rsidRDefault="00965BBB" w:rsidP="00965BB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Тубы чистые навалом и пакетированные;</w:t>
            </w:r>
          </w:p>
          <w:p w:rsidR="00965BBB" w:rsidRDefault="00965BBB" w:rsidP="00965BB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Тубы крашенные пакетированные – отходы производства;</w:t>
            </w:r>
          </w:p>
          <w:p w:rsidR="00965BBB" w:rsidRDefault="00965BBB" w:rsidP="00965BB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Тубы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крашенные б/у в том числе, с пластиковыми элементами и стальным кольцом на горлышке.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27A">
              <w:rPr>
                <w:rFonts w:ascii="Times New Roman" w:hAnsi="Times New Roman" w:cs="Times New Roman"/>
                <w:b/>
                <w:sz w:val="20"/>
                <w:szCs w:val="20"/>
              </w:rPr>
              <w:t>В ГОСТ 1639-78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этим позициям было следующее разделение: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867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r w:rsidRPr="00D548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D54867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Фольга алюминиевая. Без лака, краски и бумаги. Тубы алюминиевые. В пакетах.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867">
              <w:rPr>
                <w:rFonts w:ascii="Times New Roman" w:hAnsi="Times New Roman" w:cs="Times New Roman"/>
                <w:b/>
                <w:sz w:val="20"/>
                <w:szCs w:val="20"/>
              </w:rPr>
              <w:t>Г2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Металлургический выход на данный класс и сорт, %, не менее 60. Фольга алюминиевая. Окрашенная, с бумагой.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Фольга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окрашенная поставляется в пакетах. Тубы алюминиевые. Окрашенные в пакетах.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ГОСТ 1639-93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этим позициям было следующее разделение: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867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r w:rsidRPr="00D548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54867">
              <w:rPr>
                <w:rFonts w:ascii="Times New Roman" w:hAnsi="Times New Roman" w:cs="Times New Roman"/>
                <w:b/>
                <w:sz w:val="20"/>
                <w:szCs w:val="20"/>
              </w:rPr>
              <w:t>-2а: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Фольга и тубы Толщиной, мм, не более 1. Без лака, краски и бумаги. Содержание металла для данного класса и сорта, %, не менее 50.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867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r w:rsidRPr="00D548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54867">
              <w:rPr>
                <w:rFonts w:ascii="Times New Roman" w:hAnsi="Times New Roman" w:cs="Times New Roman"/>
                <w:b/>
                <w:sz w:val="20"/>
                <w:szCs w:val="20"/>
              </w:rPr>
              <w:t>-3: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Фольга и тубы. Окрашенная, кашированная, лакированная Металлургический выход, %, не менее 40.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группой в данном ГОСТ все достаточно неоднозначно. Большая доля фольги выпускается из сплавов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1A14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которых содержание железа больше 0,5%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7C">
              <w:rPr>
                <w:rFonts w:ascii="Times New Roman" w:hAnsi="Times New Roman" w:cs="Times New Roman"/>
                <w:b/>
                <w:sz w:val="20"/>
                <w:szCs w:val="20"/>
              </w:rPr>
              <w:t>В ГОСТ Р 54564-2022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фольга и тубы упоминаются два раза: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раз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группе в разделе Характеристика: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.листов, лент, фольги».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раз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группе класс Г, в разделах Наименование группы и Характеристика: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окрашенных туб, окрашенной фольги с бумагой».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Хочется задать вопрос: ведь есть отличный вариант из ГОСТ 1639-78. Просто заменить все ссылки на бумагу на понятие кашированная и все.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что теперь автор предлагает делать со всеми отходами чистой фольги из сплавов с железом выше 0,5%, с чистыми тубами, а также с окрашенной фольгой с полиэтиленом? </w:t>
            </w:r>
          </w:p>
          <w:p w:rsidR="00965BBB" w:rsidRDefault="00965BBB" w:rsidP="00965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Предлагаю, во-первых, заменить материал окрашенная фольга с бумагой, на «фольга окрашенная кашированная» и оставить ее, как Г-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>-2, крашенные тубы пакетированные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так же остаются в этой позиции. Во-</w:t>
            </w:r>
            <w:proofErr w:type="gramStart"/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>вторых,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Характеристика 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группы добавить тубы: «….профилей, труб, листов, лент, фольги, туб». В-третьих, в раздел Характеристика 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>группы добавить фольгу: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Pr="00E1376A">
              <w:rPr>
                <w:rFonts w:ascii="Times New Roman" w:hAnsi="Times New Roman" w:cs="Times New Roman"/>
                <w:b/>
                <w:sz w:val="20"/>
                <w:szCs w:val="20"/>
              </w:rPr>
              <w:t>проволока, отходы алюминиевых банок из-под напитков, фольга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Зачем было в Г-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ограничивать содержание железа в примеси 2,0%. И что теперь делать со шлаками, у которых в примеси железа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более 2,0%? На полигон вместе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металлическим  алюминием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вывозить? Есть же сортность, которая вполне регламентирует содержание механического железа в шлаках, зачем было упоминать химическое железо в металлической фазе? В ГОСТ 1639-78 года нет данного ограничения. В ГОСТ1639-93года была Г-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9D6CC5">
              <w:rPr>
                <w:rFonts w:ascii="Times New Roman" w:hAnsi="Times New Roman" w:cs="Times New Roman"/>
                <w:sz w:val="20"/>
                <w:szCs w:val="20"/>
              </w:rPr>
              <w:t xml:space="preserve">-3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максимально 2,0% железа в примеси, вот только в этом ГОСТ была позиция Г-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DC5A1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которой 10,0% – железа в примеси. </w:t>
            </w:r>
          </w:p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D22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Предлагаю либо убрать это ограничение вообще, либо изменить его на 10%.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Default="00965BBB" w:rsidP="00965BBB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Ломов, а уж тем более отходов литейных сплавов с высоким содержанием магния и литейных сплавов с высоким содержанием цинка достаточно мало. И уж, коль Вы объединили одним признаком литейные и деформируемые сплавы в группе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то вполне можно было бы это сделать и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724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группами, и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группами. Это позволило бы высвободить две группы:</w:t>
            </w:r>
          </w:p>
          <w:p w:rsidR="00965BBB" w:rsidRPr="002D7D79" w:rsidRDefault="00965BBB" w:rsidP="00965BBB">
            <w:pPr>
              <w:pStyle w:val="a6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одну группу необходимо выделить лом алюминиевых банок из-под напитков – в смысле вторичной банки из-под напитков, и это было бы справедливо, так как его привозят отдельными партиями, не смешивая с другими ломами. При этом в </w:t>
            </w:r>
            <w:r w:rsidRPr="002D7D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D7D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группе останется позиция отходы алюминиевых банок из-под напитков – в смысле отходов производства алюминиевых банок из-под напитков;</w:t>
            </w:r>
          </w:p>
          <w:p w:rsidR="00965BBB" w:rsidRDefault="00965BBB" w:rsidP="00965BBB">
            <w:pPr>
              <w:pStyle w:val="a6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второй группы сделать аналог Группы А28 из ГОСТ Р 54564-2011: «Предварительно расплавленный лом в слитках и чушках по химическому составу». Этот материал всегда идет отдельной графой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покупать</w:t>
            </w:r>
            <w:r w:rsidRPr="002D7D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его с МВ не менее 96%, как низкокачественный лом А-</w:t>
            </w:r>
            <w:r w:rsidRPr="002D7D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2D7D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 (если размер больше 1000мм) будет трудно. 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EC2513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>Следующий  вопрос</w:t>
            </w:r>
            <w:proofErr w:type="gramEnd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 xml:space="preserve"> касается Самолетного лома. В ГОСТ 1639-78 года он соответствовал A-X-2, в ГОСТ 1639-93 А-I-XI-2, в ГОСТ Р54564-2011: А19 Лом самолетный разделанный. Литейные сплавы…, А34 Лом самолетный листовой разделанный из деформируемых сплавов. И еще был Вариант, учитывая наличие группы А19, принять материал, как лом группы А29.</w:t>
            </w:r>
          </w:p>
          <w:p w:rsidR="00965BBB" w:rsidRPr="00EC2513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513">
              <w:rPr>
                <w:rFonts w:ascii="Times New Roman" w:hAnsi="Times New Roman" w:cs="Times New Roman"/>
                <w:sz w:val="20"/>
                <w:szCs w:val="20"/>
              </w:rPr>
              <w:t xml:space="preserve">В новой же редакции ГОСТ Р 54564-2022 надо ломать голову, куда отнести эту позицию? Понятно, что это Класс А </w:t>
            </w:r>
            <w:proofErr w:type="gramStart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proofErr w:type="spellStart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  <w:proofErr w:type="gramEnd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spellEnd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>, а вот по сортам не подходит и в 1, и во 2 сортах есть ограничение – Лом и кусковые отходы, не засоренные другими цветными металлами и сплавами. А в Самолетном ломе как раз часто встречаются приделки из цветных металлов и сплавов.</w:t>
            </w:r>
          </w:p>
          <w:p w:rsidR="00965BBB" w:rsidRPr="00EC2513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513">
              <w:rPr>
                <w:rFonts w:ascii="Times New Roman" w:hAnsi="Times New Roman" w:cs="Times New Roman"/>
                <w:sz w:val="20"/>
                <w:szCs w:val="20"/>
              </w:rPr>
              <w:t>Даже под класс Г не подходит.</w:t>
            </w:r>
          </w:p>
          <w:p w:rsidR="00965BBB" w:rsidRPr="00EC2513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513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Примечание: в ГОСТ 1639—78 для Группы X (для понимания группа X в этом ГОСТ по сути </w:t>
            </w:r>
            <w:proofErr w:type="gramStart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>соответствует  A</w:t>
            </w:r>
            <w:proofErr w:type="gramEnd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 xml:space="preserve">-XII в ГОСТ Р </w:t>
            </w:r>
            <w:r w:rsidRPr="00EC2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54564-2022) Сорт 1 Характеристика: Лом и кусковые отходы, не отвечающие требованиям сортов основных групп. Сорт 2 Лом и кусковые отходы, не отвечающие требованиям 1-го сорта.</w:t>
            </w:r>
          </w:p>
          <w:p w:rsidR="00965BBB" w:rsidRPr="00EC2513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513">
              <w:rPr>
                <w:rFonts w:ascii="Times New Roman" w:hAnsi="Times New Roman" w:cs="Times New Roman"/>
                <w:sz w:val="20"/>
                <w:szCs w:val="20"/>
              </w:rPr>
              <w:t xml:space="preserve">А как в новом ГОСТ обозначен Сорт 2: Лом и кусковые отходы, указанные в 1-м сорте, но не отвечающие требованиям 1 сорта, тоже самое сорте 2а и в сорте 3. Чувствуете разницу?  Если в 1 сорте сказано незасоренные другими цветными металлами и сплавами, то и все три другие сорта </w:t>
            </w:r>
            <w:proofErr w:type="gramStart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>также  подразумевают</w:t>
            </w:r>
            <w:proofErr w:type="gramEnd"/>
            <w:r w:rsidRPr="00EC2513">
              <w:rPr>
                <w:rFonts w:ascii="Times New Roman" w:hAnsi="Times New Roman" w:cs="Times New Roman"/>
                <w:sz w:val="20"/>
                <w:szCs w:val="20"/>
              </w:rPr>
              <w:t xml:space="preserve"> это.</w:t>
            </w:r>
          </w:p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513">
              <w:rPr>
                <w:rFonts w:ascii="Times New Roman" w:hAnsi="Times New Roman" w:cs="Times New Roman"/>
                <w:sz w:val="20"/>
                <w:szCs w:val="20"/>
              </w:rPr>
              <w:t>Предлагаю внести в графу Характеристика Класса А, XII группы Лом планеров, самолетов, вертолетов. Изменить Характеристики 2, 2а и 3 сортов: Сорт 2 Лом и кусковые отходы, не отвечающие требованиям 1-го сорта. Сорт 2а Лом и кусковые отходы, не отвечающие требованиям 1-го и 2-го сортов. Сорт 3 Лом и кусковые отходы, не отвечающие требованиям 1-го, 2-го и 2-го а сортов. Тогда Самолетный лом подойдет под А-XII-2.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на рассмотрение</w:t>
            </w:r>
          </w:p>
        </w:tc>
      </w:tr>
      <w:tr w:rsidR="00965BBB" w:rsidRPr="00211FAB" w:rsidTr="00965BBB">
        <w:tc>
          <w:tcPr>
            <w:tcW w:w="1757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2185" w:type="dxa"/>
          </w:tcPr>
          <w:p w:rsidR="00965BBB" w:rsidRDefault="00965BBB" w:rsidP="00965BBB">
            <w:r w:rsidRPr="00B4657A">
              <w:rPr>
                <w:rFonts w:ascii="Times New Roman" w:hAnsi="Times New Roman" w:cs="Times New Roman"/>
              </w:rPr>
              <w:t>ООО «НЗЦМ»</w:t>
            </w:r>
          </w:p>
        </w:tc>
        <w:tc>
          <w:tcPr>
            <w:tcW w:w="5979" w:type="dxa"/>
          </w:tcPr>
          <w:p w:rsidR="00965BBB" w:rsidRPr="006404CF" w:rsidRDefault="00965BBB" w:rsidP="00965BBB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F">
              <w:rPr>
                <w:rFonts w:ascii="Times New Roman" w:hAnsi="Times New Roman" w:cs="Times New Roman"/>
                <w:b/>
                <w:sz w:val="20"/>
                <w:szCs w:val="20"/>
              </w:rPr>
              <w:t>Переходим к классу Б.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 посмотрел ГОСТ 1639 и 78 года и 93 года, ну и естественно ГОСТ Р 54564-2022.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Авторы видимо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 xml:space="preserve"> реально счит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 xml:space="preserve">, что на машиностроительных заводах в токарно-фрезерных цехах стружка сплавов системы </w:t>
            </w:r>
            <w:r w:rsidRPr="0064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4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 xml:space="preserve"> складируется раздельно?  Так как, простите принимать </w:t>
            </w:r>
            <w:proofErr w:type="gramStart"/>
            <w:r w:rsidRPr="006404CF">
              <w:rPr>
                <w:rFonts w:ascii="Times New Roman" w:hAnsi="Times New Roman" w:cs="Times New Roman"/>
                <w:sz w:val="20"/>
                <w:szCs w:val="20"/>
              </w:rPr>
              <w:t>сыпучую стружку</w:t>
            </w:r>
            <w:proofErr w:type="gramEnd"/>
            <w:r w:rsidRPr="006404CF">
              <w:rPr>
                <w:rFonts w:ascii="Times New Roman" w:hAnsi="Times New Roman" w:cs="Times New Roman"/>
                <w:sz w:val="20"/>
                <w:szCs w:val="20"/>
              </w:rPr>
              <w:t xml:space="preserve"> смешанную </w:t>
            </w:r>
            <w:r w:rsidRPr="0064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6404CF">
              <w:rPr>
                <w:rFonts w:ascii="Times New Roman" w:hAnsi="Times New Roman" w:cs="Times New Roman"/>
                <w:sz w:val="20"/>
                <w:szCs w:val="20"/>
              </w:rPr>
              <w:t xml:space="preserve"> групп, например? 1-3, 5 сорта не подходят. А у Класса Б </w:t>
            </w:r>
            <w:r w:rsidRPr="0064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proofErr w:type="spellStart"/>
            <w:r w:rsidRPr="006404C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6404CF">
              <w:rPr>
                <w:rFonts w:ascii="Times New Roman" w:hAnsi="Times New Roman" w:cs="Times New Roman"/>
                <w:sz w:val="20"/>
                <w:szCs w:val="20"/>
              </w:rPr>
              <w:t xml:space="preserve"> нет варианта сыпучей стружки. </w:t>
            </w:r>
          </w:p>
          <w:p w:rsidR="00965BBB" w:rsidRDefault="00965BBB" w:rsidP="00965B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Предлагаю в Класс Б, Сорт 5 Заменить в позиции «Одной группы сплавов»  Да на Нет</w:t>
            </w:r>
          </w:p>
        </w:tc>
        <w:tc>
          <w:tcPr>
            <w:tcW w:w="4822" w:type="dxa"/>
          </w:tcPr>
          <w:p w:rsidR="00965BBB" w:rsidRPr="00EC2513" w:rsidRDefault="00965BBB" w:rsidP="0096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рассмотрение</w:t>
            </w:r>
          </w:p>
        </w:tc>
      </w:tr>
      <w:bookmarkEnd w:id="0"/>
    </w:tbl>
    <w:p w:rsidR="00AF639A" w:rsidRDefault="00AF639A">
      <w:pPr>
        <w:rPr>
          <w:rFonts w:ascii="Times New Roman" w:hAnsi="Times New Roman" w:cs="Times New Roman"/>
          <w:sz w:val="24"/>
          <w:szCs w:val="24"/>
        </w:rPr>
      </w:pPr>
    </w:p>
    <w:p w:rsidR="00211FAB" w:rsidRDefault="00211FAB">
      <w:pPr>
        <w:rPr>
          <w:rFonts w:ascii="Times New Roman" w:hAnsi="Times New Roman" w:cs="Times New Roman"/>
          <w:sz w:val="24"/>
          <w:szCs w:val="24"/>
        </w:rPr>
      </w:pPr>
    </w:p>
    <w:p w:rsidR="00211FAB" w:rsidRDefault="00211FAB">
      <w:pPr>
        <w:rPr>
          <w:rFonts w:ascii="Times New Roman" w:hAnsi="Times New Roman" w:cs="Times New Roman"/>
          <w:sz w:val="24"/>
          <w:szCs w:val="24"/>
        </w:rPr>
      </w:pPr>
    </w:p>
    <w:p w:rsidR="00211FAB" w:rsidRDefault="00211FAB">
      <w:pPr>
        <w:rPr>
          <w:rFonts w:ascii="Times New Roman" w:hAnsi="Times New Roman" w:cs="Times New Roman"/>
          <w:sz w:val="24"/>
          <w:szCs w:val="24"/>
        </w:rPr>
      </w:pPr>
    </w:p>
    <w:p w:rsidR="006D1B0B" w:rsidRDefault="006D1B0B" w:rsidP="006D1B0B">
      <w:pPr>
        <w:rPr>
          <w:rFonts w:ascii="Times New Roman" w:hAnsi="Times New Roman" w:cs="Times New Roman"/>
          <w:sz w:val="24"/>
          <w:szCs w:val="24"/>
        </w:rPr>
      </w:pPr>
      <w:r w:rsidRPr="006D1B0B">
        <w:rPr>
          <w:rFonts w:ascii="Times New Roman" w:hAnsi="Times New Roman" w:cs="Times New Roman"/>
          <w:sz w:val="24"/>
          <w:szCs w:val="24"/>
        </w:rPr>
        <w:t>Руководитель разработки стандарта</w:t>
      </w:r>
    </w:p>
    <w:p w:rsidR="006D1B0B" w:rsidRPr="006D1B0B" w:rsidRDefault="006D1B0B" w:rsidP="006D1B0B">
      <w:pPr>
        <w:rPr>
          <w:rFonts w:ascii="Times New Roman" w:hAnsi="Times New Roman" w:cs="Times New Roman"/>
          <w:sz w:val="24"/>
          <w:szCs w:val="24"/>
        </w:rPr>
      </w:pPr>
    </w:p>
    <w:p w:rsidR="00211FAB" w:rsidRPr="006D1B0B" w:rsidRDefault="00EC2513" w:rsidP="006D1B0B">
      <w:pPr>
        <w:tabs>
          <w:tab w:val="left" w:pos="119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Союза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Центрвторцветмет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D1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А.В. Козлов</w:t>
      </w:r>
    </w:p>
    <w:sectPr w:rsidR="00211FAB" w:rsidRPr="006D1B0B" w:rsidSect="00AF63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281"/>
    <w:multiLevelType w:val="hybridMultilevel"/>
    <w:tmpl w:val="58FE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3001"/>
    <w:multiLevelType w:val="hybridMultilevel"/>
    <w:tmpl w:val="2CA6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601A8"/>
    <w:multiLevelType w:val="hybridMultilevel"/>
    <w:tmpl w:val="81DC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4"/>
    <w:rsid w:val="00002E29"/>
    <w:rsid w:val="000409C3"/>
    <w:rsid w:val="0007164A"/>
    <w:rsid w:val="00075D6B"/>
    <w:rsid w:val="00175497"/>
    <w:rsid w:val="001B214D"/>
    <w:rsid w:val="001B2FBB"/>
    <w:rsid w:val="00211FAB"/>
    <w:rsid w:val="00227023"/>
    <w:rsid w:val="002A47FC"/>
    <w:rsid w:val="002D4D55"/>
    <w:rsid w:val="003E7120"/>
    <w:rsid w:val="00445E0C"/>
    <w:rsid w:val="004604C7"/>
    <w:rsid w:val="004B2196"/>
    <w:rsid w:val="005738CB"/>
    <w:rsid w:val="0060599D"/>
    <w:rsid w:val="00615DBB"/>
    <w:rsid w:val="00667164"/>
    <w:rsid w:val="006D1B0B"/>
    <w:rsid w:val="006F08A8"/>
    <w:rsid w:val="00733A90"/>
    <w:rsid w:val="00753E2F"/>
    <w:rsid w:val="0078154A"/>
    <w:rsid w:val="007D3CEA"/>
    <w:rsid w:val="00880150"/>
    <w:rsid w:val="00916AE3"/>
    <w:rsid w:val="009609A6"/>
    <w:rsid w:val="00965BBB"/>
    <w:rsid w:val="00A124F0"/>
    <w:rsid w:val="00A7093F"/>
    <w:rsid w:val="00A8749F"/>
    <w:rsid w:val="00AA789C"/>
    <w:rsid w:val="00AD6274"/>
    <w:rsid w:val="00AF265D"/>
    <w:rsid w:val="00AF639A"/>
    <w:rsid w:val="00AF6AC9"/>
    <w:rsid w:val="00B17E66"/>
    <w:rsid w:val="00B4706D"/>
    <w:rsid w:val="00B73670"/>
    <w:rsid w:val="00B91238"/>
    <w:rsid w:val="00BF2194"/>
    <w:rsid w:val="00C71452"/>
    <w:rsid w:val="00CC02E7"/>
    <w:rsid w:val="00CF5291"/>
    <w:rsid w:val="00DA77CB"/>
    <w:rsid w:val="00DE679F"/>
    <w:rsid w:val="00E23F80"/>
    <w:rsid w:val="00EC2513"/>
    <w:rsid w:val="00ED515B"/>
    <w:rsid w:val="00FA5C9E"/>
    <w:rsid w:val="00FD1E92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9834"/>
  <w15:chartTrackingRefBased/>
  <w15:docId w15:val="{F223F1CD-3357-4C6C-AB64-3A967DB2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4B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2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C251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C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18D4-687F-4F58-935B-87D9859C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6966</TotalTime>
  <Pages>10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2022-04-12T09:19:00Z</cp:lastPrinted>
  <dcterms:created xsi:type="dcterms:W3CDTF">2023-08-09T09:50:00Z</dcterms:created>
  <dcterms:modified xsi:type="dcterms:W3CDTF">2023-09-11T09:59:00Z</dcterms:modified>
</cp:coreProperties>
</file>